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ED" w:rsidRDefault="008A5035" w:rsidP="000617ED">
      <w:pPr>
        <w:pStyle w:val="Heading1"/>
        <w:spacing w:before="0" w:line="240" w:lineRule="auto"/>
        <w:jc w:val="center"/>
        <w:rPr>
          <w:sz w:val="32"/>
          <w:szCs w:val="32"/>
          <w:lang w:val="en-US"/>
        </w:rPr>
      </w:pPr>
      <w:r w:rsidRPr="008A5035">
        <w:rPr>
          <w:sz w:val="32"/>
          <w:szCs w:val="32"/>
        </w:rPr>
        <w:t xml:space="preserve">PENGARUH ORIENTASI CSR, SIKAP, DAN </w:t>
      </w:r>
    </w:p>
    <w:p w:rsidR="000617ED" w:rsidRDefault="008A5035" w:rsidP="000617ED">
      <w:pPr>
        <w:pStyle w:val="Heading1"/>
        <w:spacing w:before="0" w:line="240" w:lineRule="auto"/>
        <w:jc w:val="center"/>
        <w:rPr>
          <w:sz w:val="32"/>
          <w:szCs w:val="32"/>
          <w:lang w:val="en-US"/>
        </w:rPr>
      </w:pPr>
      <w:r w:rsidRPr="008A5035">
        <w:rPr>
          <w:sz w:val="32"/>
          <w:szCs w:val="32"/>
        </w:rPr>
        <w:t xml:space="preserve">KOMPETENSI TERHADAP PERAN KARYAWAN PADA </w:t>
      </w:r>
    </w:p>
    <w:p w:rsidR="007203F7" w:rsidRDefault="008A5035" w:rsidP="000617ED">
      <w:pPr>
        <w:pStyle w:val="Heading1"/>
        <w:spacing w:before="0" w:line="240" w:lineRule="auto"/>
        <w:jc w:val="center"/>
        <w:rPr>
          <w:sz w:val="32"/>
          <w:szCs w:val="32"/>
        </w:rPr>
      </w:pPr>
      <w:r w:rsidRPr="008A5035">
        <w:rPr>
          <w:sz w:val="32"/>
          <w:szCs w:val="32"/>
        </w:rPr>
        <w:t>PT BANK PEMBANGUNAN DAERAH JAWA TIMUR TBK SURBAYA</w:t>
      </w:r>
    </w:p>
    <w:p w:rsidR="004D4856" w:rsidRDefault="004D4856" w:rsidP="002D69AD">
      <w:pPr>
        <w:spacing w:line="240" w:lineRule="auto"/>
        <w:jc w:val="center"/>
        <w:rPr>
          <w:rFonts w:ascii="Times New Roman" w:hAnsi="Times New Roman" w:cs="Times New Roman"/>
        </w:rPr>
      </w:pPr>
    </w:p>
    <w:p w:rsidR="008A5035" w:rsidRDefault="004D4856" w:rsidP="002D69AD">
      <w:pPr>
        <w:spacing w:after="0" w:line="240" w:lineRule="auto"/>
        <w:jc w:val="center"/>
        <w:rPr>
          <w:rFonts w:ascii="Times New Roman" w:hAnsi="Times New Roman" w:cs="Times New Roman"/>
        </w:rPr>
      </w:pPr>
      <w:r>
        <w:rPr>
          <w:rFonts w:ascii="Times New Roman" w:hAnsi="Times New Roman" w:cs="Times New Roman"/>
        </w:rPr>
        <w:t>Mufidatus Shelvia</w:t>
      </w:r>
    </w:p>
    <w:p w:rsidR="004D4856" w:rsidRDefault="004D4856" w:rsidP="002D69AD">
      <w:pPr>
        <w:spacing w:after="0" w:line="240" w:lineRule="auto"/>
        <w:jc w:val="center"/>
        <w:rPr>
          <w:rFonts w:ascii="Times New Roman" w:hAnsi="Times New Roman" w:cs="Times New Roman"/>
          <w:sz w:val="20"/>
        </w:rPr>
      </w:pPr>
      <w:r w:rsidRPr="004D4856">
        <w:rPr>
          <w:rFonts w:ascii="Times New Roman" w:hAnsi="Times New Roman" w:cs="Times New Roman"/>
          <w:sz w:val="20"/>
        </w:rPr>
        <w:t>Fakultas Ekonomi, Universitas Negeri Surabaya</w:t>
      </w:r>
    </w:p>
    <w:p w:rsidR="008D6DD4" w:rsidRPr="008D6DD4" w:rsidRDefault="004D4856" w:rsidP="008D6DD4">
      <w:pPr>
        <w:spacing w:after="0" w:line="240" w:lineRule="auto"/>
        <w:jc w:val="center"/>
        <w:rPr>
          <w:rFonts w:ascii="Times New Roman" w:hAnsi="Times New Roman" w:cs="Times New Roman"/>
          <w:sz w:val="20"/>
        </w:rPr>
      </w:pPr>
      <w:r>
        <w:rPr>
          <w:rFonts w:ascii="Times New Roman" w:hAnsi="Times New Roman" w:cs="Times New Roman"/>
          <w:sz w:val="20"/>
        </w:rPr>
        <w:t xml:space="preserve">Email : </w:t>
      </w:r>
      <w:r w:rsidR="008D6DD4" w:rsidRPr="008D6DD4">
        <w:rPr>
          <w:rFonts w:ascii="Times New Roman" w:hAnsi="Times New Roman" w:cs="Times New Roman"/>
          <w:sz w:val="20"/>
        </w:rPr>
        <w:t>mufidatus23</w:t>
      </w:r>
      <w:r w:rsidR="008D6DD4">
        <w:rPr>
          <w:rFonts w:ascii="Times New Roman" w:hAnsi="Times New Roman" w:cs="Times New Roman"/>
          <w:sz w:val="20"/>
        </w:rPr>
        <w:t>@gmail.com</w:t>
      </w:r>
    </w:p>
    <w:p w:rsidR="004D4856" w:rsidRDefault="004D4856" w:rsidP="002D69AD">
      <w:pPr>
        <w:pStyle w:val="Heading1"/>
        <w:spacing w:line="240" w:lineRule="auto"/>
      </w:pPr>
      <w:r>
        <w:t>ABSTRAK</w:t>
      </w:r>
    </w:p>
    <w:p w:rsidR="004D4856" w:rsidRPr="004D4856" w:rsidRDefault="004D4856" w:rsidP="002D69AD">
      <w:pPr>
        <w:spacing w:after="0" w:line="240" w:lineRule="auto"/>
        <w:ind w:firstLine="567"/>
        <w:jc w:val="both"/>
        <w:rPr>
          <w:rFonts w:ascii="Times New Roman" w:hAnsi="Times New Roman" w:cs="Times New Roman"/>
          <w:i/>
        </w:rPr>
      </w:pPr>
      <w:r w:rsidRPr="004D4856">
        <w:rPr>
          <w:rFonts w:ascii="Times New Roman" w:hAnsi="Times New Roman" w:cs="Times New Roman"/>
          <w:i/>
        </w:rPr>
        <w:t xml:space="preserve">This study aims to find out and explain the influence of CSR Orientation, Attitude, and Competence on the Role of Employees at PT East Java Regional Development Bank Tbk Surabaya. This study uses a quantitative approach to employees using the Probability Sampling sample, namely the Proportionate </w:t>
      </w:r>
      <w:r w:rsidR="00811E65">
        <w:rPr>
          <w:rFonts w:ascii="Times New Roman" w:hAnsi="Times New Roman" w:cs="Times New Roman"/>
          <w:i/>
        </w:rPr>
        <w:t>Stratified Random Sampling of 62</w:t>
      </w:r>
      <w:r w:rsidRPr="004D4856">
        <w:rPr>
          <w:rFonts w:ascii="Times New Roman" w:hAnsi="Times New Roman" w:cs="Times New Roman"/>
          <w:i/>
        </w:rPr>
        <w:t xml:space="preserve"> employees. Statistical analysis used is Structural Equational Modeling (SEM) through SmartPLS Software version 3.2.8.The results of this study indicate that CSR orientation has a significant positive effect on the Role of Employees, Attitudes have a significant positive effect on the Role of Employees, while Competence does not significantly influence the Role of Employees.</w:t>
      </w:r>
    </w:p>
    <w:p w:rsidR="004D4856" w:rsidRDefault="004D4856" w:rsidP="002D69AD">
      <w:pPr>
        <w:spacing w:before="240" w:line="240" w:lineRule="auto"/>
        <w:jc w:val="both"/>
        <w:rPr>
          <w:rFonts w:ascii="Times New Roman" w:hAnsi="Times New Roman" w:cs="Times New Roman"/>
          <w:i/>
        </w:rPr>
      </w:pPr>
      <w:r w:rsidRPr="004D4856">
        <w:rPr>
          <w:rFonts w:ascii="Times New Roman" w:hAnsi="Times New Roman" w:cs="Times New Roman"/>
          <w:b/>
          <w:i/>
        </w:rPr>
        <w:t>Keywords:</w:t>
      </w:r>
      <w:r w:rsidRPr="004D4856">
        <w:rPr>
          <w:rFonts w:ascii="Times New Roman" w:hAnsi="Times New Roman" w:cs="Times New Roman"/>
          <w:i/>
        </w:rPr>
        <w:t xml:space="preserve"> Orientation of CSR, Attitude, Competence, Role of Employees.</w:t>
      </w:r>
    </w:p>
    <w:p w:rsidR="004D4856" w:rsidRDefault="004D4856" w:rsidP="002D69AD">
      <w:pPr>
        <w:pStyle w:val="Heading1"/>
        <w:spacing w:line="240" w:lineRule="auto"/>
        <w:rPr>
          <w:sz w:val="24"/>
          <w:szCs w:val="24"/>
        </w:rPr>
      </w:pPr>
      <w:r w:rsidRPr="004D4856">
        <w:rPr>
          <w:sz w:val="24"/>
          <w:szCs w:val="24"/>
        </w:rPr>
        <w:t>PENDAHULUAN</w:t>
      </w:r>
    </w:p>
    <w:p w:rsidR="00833975" w:rsidRDefault="00833975" w:rsidP="002D69AD">
      <w:pPr>
        <w:spacing w:after="0" w:line="240" w:lineRule="auto"/>
        <w:ind w:firstLine="567"/>
        <w:jc w:val="both"/>
        <w:rPr>
          <w:rFonts w:ascii="Times New Roman" w:hAnsi="Times New Roman" w:cs="Times New Roman"/>
          <w:szCs w:val="20"/>
        </w:rPr>
        <w:sectPr w:rsidR="00833975" w:rsidSect="008A5035">
          <w:pgSz w:w="11906" w:h="16838" w:code="9"/>
          <w:pgMar w:top="1701" w:right="1134" w:bottom="1418" w:left="1418" w:header="709" w:footer="709" w:gutter="0"/>
          <w:cols w:space="708"/>
          <w:docGrid w:linePitch="360"/>
        </w:sectPr>
      </w:pPr>
    </w:p>
    <w:p w:rsidR="004D4856" w:rsidRPr="004D4856" w:rsidRDefault="004D4856" w:rsidP="002D69AD">
      <w:pPr>
        <w:spacing w:after="0" w:line="240" w:lineRule="auto"/>
        <w:ind w:firstLine="567"/>
        <w:jc w:val="both"/>
        <w:rPr>
          <w:rFonts w:ascii="Times New Roman" w:hAnsi="Times New Roman" w:cs="Times New Roman"/>
          <w:szCs w:val="20"/>
        </w:rPr>
      </w:pPr>
      <w:r w:rsidRPr="004D4856">
        <w:rPr>
          <w:rFonts w:ascii="Times New Roman" w:hAnsi="Times New Roman" w:cs="Times New Roman"/>
          <w:szCs w:val="20"/>
        </w:rPr>
        <w:lastRenderedPageBreak/>
        <w:t xml:space="preserve">Adanya perkembangan teknologi dan persaingan pada dunia industri yang berkembang pesat akan menuntut sebuah perusahaan untuk selalu berkembang dan mengoptimalkan sumber daya yang dimiliki. Sumber daya manusia adalah elemen yang harus diperhatikan dalam perusahaan, hal itu di karenan sumber daya manusia memiliki peran penting bagi keberlangsungan dan keberhasilan perusahaan. Keberhasilan dari perusahaan tidak lepas dari adanya peran karyawan yang terlibat didalamnya. Menurut </w:t>
      </w:r>
      <w:r w:rsidR="004757E7" w:rsidRPr="004D4856">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004757E7" w:rsidRPr="004D4856">
        <w:rPr>
          <w:rFonts w:ascii="Times New Roman" w:hAnsi="Times New Roman" w:cs="Times New Roman"/>
          <w:szCs w:val="20"/>
        </w:rPr>
        <w:fldChar w:fldCharType="separate"/>
      </w:r>
      <w:r w:rsidRPr="004D4856">
        <w:rPr>
          <w:rFonts w:ascii="Times New Roman" w:hAnsi="Times New Roman" w:cs="Times New Roman"/>
          <w:noProof/>
          <w:szCs w:val="20"/>
        </w:rPr>
        <w:t xml:space="preserve">Ismail </w:t>
      </w:r>
      <w:r w:rsidRPr="004D4856">
        <w:rPr>
          <w:rFonts w:ascii="Times New Roman" w:hAnsi="Times New Roman" w:cs="Times New Roman"/>
          <w:i/>
          <w:noProof/>
          <w:szCs w:val="20"/>
        </w:rPr>
        <w:t xml:space="preserve">et al. </w:t>
      </w:r>
      <w:r w:rsidRPr="004D4856">
        <w:rPr>
          <w:rFonts w:ascii="Times New Roman" w:hAnsi="Times New Roman" w:cs="Times New Roman"/>
          <w:noProof/>
          <w:szCs w:val="20"/>
        </w:rPr>
        <w:t>(2014)</w:t>
      </w:r>
      <w:r w:rsidR="004757E7" w:rsidRPr="004D4856">
        <w:rPr>
          <w:rFonts w:ascii="Times New Roman" w:hAnsi="Times New Roman" w:cs="Times New Roman"/>
          <w:szCs w:val="20"/>
        </w:rPr>
        <w:fldChar w:fldCharType="end"/>
      </w:r>
      <w:r w:rsidRPr="004D4856">
        <w:rPr>
          <w:rFonts w:ascii="Times New Roman" w:hAnsi="Times New Roman" w:cs="Times New Roman"/>
          <w:szCs w:val="20"/>
        </w:rPr>
        <w:t xml:space="preserve"> peran karyawan dalam pencapaian tujuan sebuah organisasi memiliki pengaruh yang signifikan. Peran karyawan adalah mitra strategis yang melibatkan fokus strategi dan proses yang lebih berorientasi, peran bertanggung jawab dalam merancang organisasi untuk mewujudkan tujuan dan arah dari organisasi. Peran dapat meningkatkan minat dalam memahami perusahaan untuk membawa bisnis mereka ke dalam lingkungan global </w:t>
      </w:r>
      <w:r w:rsidR="004757E7" w:rsidRPr="004D4856">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SN":"1877-0428","author":[{"dropping-particle":"","family":"Ruzgar","given":"Nilufer","non-dropping-particle":"","parse-names":false,"suffix":""},{"dropping-particle":"","family":"Kurt","given":"Mustafa","non-dropping-particle":"","parse-names":false,"suffix":""}],"container-title":"Procedia - Social and Behavioral Sciences","id":"ITEM-1","issued":{"date-parts":[["2013"]]},"page":"240-246","publisher":"Elsevier B.V.","title":": Evidence from Bursa","type":"article-journal","volume":"99"},"uris":["http://www.mendeley.com/documents/?uuid=84280d89-8eda-49e8-a303-b8396e5bd47f"]}],"mendeley":{"formattedCitation":"(Ruzgar and Kurt, 2013)","plainTextFormattedCitation":"(Ruzgar and Kurt, 2013)","previouslyFormattedCitation":"(Ruzgar and Kurt, 2013)"},"properties":{"noteIndex":0},"schema":"https://github.com/citation-style-language/schema/raw/master/csl-citation.json"}</w:instrText>
      </w:r>
      <w:r w:rsidR="004757E7" w:rsidRPr="004D4856">
        <w:rPr>
          <w:rFonts w:ascii="Times New Roman" w:hAnsi="Times New Roman" w:cs="Times New Roman"/>
          <w:szCs w:val="20"/>
        </w:rPr>
        <w:fldChar w:fldCharType="separate"/>
      </w:r>
      <w:r w:rsidR="008D6DD4" w:rsidRPr="008D6DD4">
        <w:rPr>
          <w:rFonts w:ascii="Times New Roman" w:hAnsi="Times New Roman" w:cs="Times New Roman"/>
          <w:noProof/>
          <w:szCs w:val="20"/>
        </w:rPr>
        <w:t>(Ruzgar and Kurt, 2013)</w:t>
      </w:r>
      <w:r w:rsidR="004757E7" w:rsidRPr="004D4856">
        <w:rPr>
          <w:rFonts w:ascii="Times New Roman" w:hAnsi="Times New Roman" w:cs="Times New Roman"/>
          <w:szCs w:val="20"/>
        </w:rPr>
        <w:fldChar w:fldCharType="end"/>
      </w:r>
      <w:r w:rsidRPr="004D4856">
        <w:rPr>
          <w:rFonts w:ascii="Times New Roman" w:hAnsi="Times New Roman" w:cs="Times New Roman"/>
          <w:szCs w:val="20"/>
        </w:rPr>
        <w:t xml:space="preserve">. </w:t>
      </w:r>
    </w:p>
    <w:p w:rsidR="00964354" w:rsidRDefault="004D4856" w:rsidP="002D69AD">
      <w:pPr>
        <w:spacing w:after="0" w:line="240" w:lineRule="auto"/>
        <w:ind w:firstLine="567"/>
        <w:jc w:val="both"/>
        <w:rPr>
          <w:rFonts w:ascii="Times New Roman" w:hAnsi="Times New Roman" w:cs="Times New Roman"/>
          <w:szCs w:val="20"/>
        </w:rPr>
      </w:pPr>
      <w:r w:rsidRPr="00964354">
        <w:rPr>
          <w:rFonts w:ascii="Times New Roman" w:hAnsi="Times New Roman" w:cs="Times New Roman"/>
          <w:szCs w:val="20"/>
        </w:rPr>
        <w:t xml:space="preserve">Riset dari Michigan University Amerika Serikat menyatakan di seluruh dunia konsep peran-peran baru profesional sumber daya manusia telah banyak diimplementasikan dan dikenal oleh perusahaan besar di Indonesia </w:t>
      </w:r>
      <w:r w:rsidR="004757E7" w:rsidRPr="00964354">
        <w:rPr>
          <w:rFonts w:ascii="Times New Roman" w:hAnsi="Times New Roman" w:cs="Times New Roman"/>
          <w:szCs w:val="20"/>
        </w:rPr>
        <w:lastRenderedPageBreak/>
        <w:fldChar w:fldCharType="begin" w:fldLock="1"/>
      </w:r>
      <w:r w:rsidRPr="00964354">
        <w:rPr>
          <w:rFonts w:ascii="Times New Roman" w:hAnsi="Times New Roman" w:cs="Times New Roman"/>
          <w:szCs w:val="20"/>
        </w:rPr>
        <w:instrText>ADDIN CSL_CITATION {"citationItems":[{"id":"ITEM-1","itemData":{"author":[{"dropping-particle":"","family":"Suryaningtyas","given":"Dianawati","non-dropping-particle":"","parse-names":false,"suffix":""}],"id":"ITEM-1","issued":{"date-parts":[["2013"]]},"page":"169-190","title":"Analisis Pengaruh Kompetensi Terhadap Peran-Peran Baru Profesional Sumber Daya Manusia","type":"article-journal","volume":"9 no.3"},"uris":["http://www.mendeley.com/documents/?uuid=eda49468-cac9-4aec-bb74-828aa8edb116"]}],"mendeley":{"formattedCitation":"(Suryaningtyas, 2013)","plainTextFormattedCitation":"(Suryaningtyas, 2013)","previouslyFormattedCitation":"(Suryaningtyas, 2013)"},"properties":{"noteIndex":0},"schema":"https://github.com/citation-style-language/schema/raw/master/csl-citation.json"}</w:instrText>
      </w:r>
      <w:r w:rsidR="004757E7" w:rsidRPr="00964354">
        <w:rPr>
          <w:rFonts w:ascii="Times New Roman" w:hAnsi="Times New Roman" w:cs="Times New Roman"/>
          <w:szCs w:val="20"/>
        </w:rPr>
        <w:fldChar w:fldCharType="separate"/>
      </w:r>
      <w:r w:rsidRPr="00964354">
        <w:rPr>
          <w:rFonts w:ascii="Times New Roman" w:hAnsi="Times New Roman" w:cs="Times New Roman"/>
          <w:noProof/>
          <w:szCs w:val="20"/>
        </w:rPr>
        <w:t>(Suryaningtyas, 2013)</w:t>
      </w:r>
      <w:r w:rsidR="004757E7" w:rsidRPr="00964354">
        <w:rPr>
          <w:rFonts w:ascii="Times New Roman" w:hAnsi="Times New Roman" w:cs="Times New Roman"/>
          <w:szCs w:val="20"/>
        </w:rPr>
        <w:fldChar w:fldCharType="end"/>
      </w:r>
      <w:r w:rsidRPr="00964354">
        <w:rPr>
          <w:rFonts w:ascii="Times New Roman" w:hAnsi="Times New Roman" w:cs="Times New Roman"/>
          <w:szCs w:val="20"/>
        </w:rPr>
        <w:t>.</w:t>
      </w:r>
      <w:r w:rsidR="004757E7" w:rsidRPr="00964354">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author":[{"dropping-particle":"","family":"Ionescu","given":"Eduard-ionel","non-dropping-particle":"","parse-names":false,"suffix":""},{"dropping-particle":"","family":"Merut","given":"Alexandrina","non-dropping-particle":"","parse-names":false,"suffix":""},{"dropping-particle":"","family":"Dragomiroiu","given":"Rodica","non-dropping-particle":"","parse-names":false,"suffix":""}],"container-title":"Procedia Economics and Finance","id":"ITEM-1","issue":"May","issued":{"date-parts":[["2014"]]},"page":"293-298","title":"Role of Managers in Management of Change","type":"article-journal","volume":"16"},"uris":["http://www.mendeley.com/documents/?uuid=7ebe80b6-e72c-42f7-b935-97e5a9e9e785"]}],"mendeley":{"formattedCitation":"(Ionescu, Merut and Dragomiroiu, 2014)","manualFormatting":"Ionescu, Merut, &amp; Dragomiroiu (2014)","plainTextFormattedCitation":"(Ionescu, Merut and Dragomiroiu, 2014)","previouslyFormattedCitation":"(Ionescu, Merut and Dragomiroiu, 2014)"},"properties":{"noteIndex":0},"schema":"https://github.com/citation-style-language/schema/raw/master/csl-citation.json"}</w:instrText>
      </w:r>
      <w:r w:rsidR="004757E7" w:rsidRPr="00964354">
        <w:rPr>
          <w:rFonts w:ascii="Times New Roman" w:hAnsi="Times New Roman" w:cs="Times New Roman"/>
          <w:szCs w:val="20"/>
        </w:rPr>
        <w:fldChar w:fldCharType="separate"/>
      </w:r>
      <w:r w:rsidR="00964354" w:rsidRPr="00964354">
        <w:rPr>
          <w:rFonts w:ascii="Times New Roman" w:hAnsi="Times New Roman" w:cs="Times New Roman"/>
          <w:noProof/>
          <w:szCs w:val="20"/>
        </w:rPr>
        <w:t>Ionescu, Merut, &amp; Dragomiroiu (2014)</w:t>
      </w:r>
      <w:r w:rsidR="004757E7" w:rsidRPr="00964354">
        <w:rPr>
          <w:rFonts w:ascii="Times New Roman" w:hAnsi="Times New Roman" w:cs="Times New Roman"/>
          <w:szCs w:val="20"/>
        </w:rPr>
        <w:fldChar w:fldCharType="end"/>
      </w:r>
      <w:r w:rsidR="00964354" w:rsidRPr="00964354">
        <w:rPr>
          <w:rFonts w:ascii="Times New Roman" w:hAnsi="Times New Roman" w:cs="Times New Roman"/>
          <w:szCs w:val="20"/>
        </w:rPr>
        <w:t xml:space="preserve"> menyatakan peran dari seorang manajer yang dapat merubah organisasi diantaranya adalah komunikator, pendukung, pelatih, lingkungan dan esistensi perusahaan. </w:t>
      </w:r>
      <w:r w:rsidR="004757E7" w:rsidRPr="00964354">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{"citationItems":[{"id":"ITEM-1","itemData":{"ISSN":"1877-0428","author":[{"dropping-particle":"","family":"Saidi","given":"Mas Idayu","non-dropping-particle":"","parse-names":false,"suffix":""},{"dropping-particle":"","family":"Mansor","given":"Nur Naha Abu","non-dropping-particle":"","parse-names":false,"suffix":""},{"dropping-particle":"","family":"Anvari","given":"Roya","non-dropping-particle":"","parse-names":false,"suffix":""},{"dropping-particle":"","family":"Hassan","given":"Muhammad Ayyub","non-dropping-particle":"","parse-names":false,"suffix":""}],"container-title":"Procedia - Social and Behavioral Sciences","id":"ITEM-1","issue":"October 2012","issued":{"date-parts":[["2014"]]},"page":"148-155","publisher":"Elsevier B.V.","title":"Defining HR Roles of Nursing Line Manager in Workplace Learning","type":"article-journal","volume":"129"},"uris":["http://www.mendeley.com/documents/?uuid=21843c98-76c0-4119-b686-ac0b762a6103"]}],"mendeley":{"formattedCitation":"(Saidi &lt;i&gt;et al.&lt;/i&gt;, 2014)","manualFormatting":"Saidi et al. (2014)","plainTextFormattedCitation":"(Saidi et al., 2014)","previouslyFormattedCitation":"(Saidi &lt;i&gt;et al.&lt;/i&gt;, 2014)"},"properties":{"noteIndex":0},"schema":"https://github.com/citation-style-language/schema/raw/master/csl-citation.json"}</w:instrText>
      </w:r>
      <w:r w:rsidR="004757E7" w:rsidRPr="00964354">
        <w:rPr>
          <w:rFonts w:ascii="Times New Roman" w:hAnsi="Times New Roman" w:cs="Times New Roman"/>
          <w:szCs w:val="20"/>
        </w:rPr>
        <w:fldChar w:fldCharType="separate"/>
      </w:r>
      <w:r w:rsidR="00964354" w:rsidRPr="00964354">
        <w:rPr>
          <w:rFonts w:ascii="Times New Roman" w:hAnsi="Times New Roman" w:cs="Times New Roman"/>
          <w:noProof/>
          <w:szCs w:val="20"/>
        </w:rPr>
        <w:t xml:space="preserve">Saidi </w:t>
      </w:r>
      <w:r w:rsidR="00964354" w:rsidRPr="00964354">
        <w:rPr>
          <w:rFonts w:ascii="Times New Roman" w:hAnsi="Times New Roman" w:cs="Times New Roman"/>
          <w:i/>
          <w:noProof/>
          <w:szCs w:val="20"/>
        </w:rPr>
        <w:t>et al.</w:t>
      </w:r>
      <w:r w:rsidR="00964354" w:rsidRPr="00964354">
        <w:rPr>
          <w:rFonts w:ascii="Times New Roman" w:hAnsi="Times New Roman" w:cs="Times New Roman"/>
          <w:noProof/>
          <w:szCs w:val="20"/>
        </w:rPr>
        <w:t xml:space="preserve"> (2014)</w:t>
      </w:r>
      <w:r w:rsidR="004757E7" w:rsidRPr="00964354">
        <w:rPr>
          <w:rFonts w:ascii="Times New Roman" w:hAnsi="Times New Roman" w:cs="Times New Roman"/>
          <w:szCs w:val="20"/>
        </w:rPr>
        <w:fldChar w:fldCharType="end"/>
      </w:r>
      <w:r w:rsidR="00964354" w:rsidRPr="00964354">
        <w:rPr>
          <w:rFonts w:ascii="Times New Roman" w:hAnsi="Times New Roman" w:cs="Times New Roman"/>
          <w:szCs w:val="20"/>
        </w:rPr>
        <w:t xml:space="preserve"> menyatakan peran memiliki empat kunci dari sumber daya manusia yaitu: mitra strategis, agen perubahan, ahli administrasi, dan karyawan.</w:t>
      </w:r>
      <w:r w:rsidR="000617ED">
        <w:rPr>
          <w:rFonts w:ascii="Times New Roman" w:hAnsi="Times New Roman" w:cs="Times New Roman"/>
          <w:szCs w:val="20"/>
          <w:lang w:val="en-US"/>
        </w:rPr>
        <w:t xml:space="preserve"> </w:t>
      </w:r>
      <w:r w:rsidR="004757E7" w:rsidRPr="00964354">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004757E7" w:rsidRPr="00964354">
        <w:rPr>
          <w:rFonts w:ascii="Times New Roman" w:hAnsi="Times New Roman" w:cs="Times New Roman"/>
          <w:szCs w:val="20"/>
        </w:rPr>
        <w:fldChar w:fldCharType="separate"/>
      </w:r>
      <w:r w:rsidR="00964354" w:rsidRPr="00964354">
        <w:rPr>
          <w:rFonts w:ascii="Times New Roman" w:hAnsi="Times New Roman" w:cs="Times New Roman"/>
          <w:noProof/>
          <w:szCs w:val="20"/>
        </w:rPr>
        <w:t xml:space="preserve">Ismail </w:t>
      </w:r>
      <w:r w:rsidR="00964354" w:rsidRPr="00964354">
        <w:rPr>
          <w:rFonts w:ascii="Times New Roman" w:hAnsi="Times New Roman" w:cs="Times New Roman"/>
          <w:i/>
          <w:noProof/>
          <w:szCs w:val="20"/>
        </w:rPr>
        <w:t>et al</w:t>
      </w:r>
      <w:r w:rsidR="00964354" w:rsidRPr="00964354">
        <w:rPr>
          <w:rFonts w:ascii="Times New Roman" w:hAnsi="Times New Roman" w:cs="Times New Roman"/>
          <w:noProof/>
          <w:szCs w:val="20"/>
        </w:rPr>
        <w:t>. (2014)</w:t>
      </w:r>
      <w:r w:rsidR="004757E7" w:rsidRPr="00964354">
        <w:rPr>
          <w:rFonts w:ascii="Times New Roman" w:hAnsi="Times New Roman" w:cs="Times New Roman"/>
          <w:szCs w:val="20"/>
        </w:rPr>
        <w:fldChar w:fldCharType="end"/>
      </w:r>
      <w:r w:rsidR="00964354" w:rsidRPr="00964354">
        <w:rPr>
          <w:rFonts w:ascii="Times New Roman" w:hAnsi="Times New Roman" w:cs="Times New Roman"/>
          <w:szCs w:val="20"/>
        </w:rPr>
        <w:t xml:space="preserve"> menyatakan peran adalah mitra  strategis yang melibatkan fokus strategi yang melibatkan strategi dan proses yang lebih berorientasi untuk mewujudkan tujuan dan arah dari sebuah organisasi. Dari pendapat beberapa ahli diatas maka dapat disumpilkan, peran merupakan perilaku yang dimiliki oleh sesorang yang menempati suatu kedudukan dan dapat memberikan pengaruh kepada organisasi untuk mewujudkan tujuan dan arah dari organisasi.</w:t>
      </w:r>
    </w:p>
    <w:p w:rsidR="00133376" w:rsidRDefault="00133376" w:rsidP="00133376">
      <w:pPr>
        <w:spacing w:after="0" w:line="240" w:lineRule="auto"/>
        <w:ind w:firstLine="567"/>
        <w:jc w:val="both"/>
        <w:rPr>
          <w:rFonts w:ascii="Times New Roman" w:hAnsi="Times New Roman" w:cs="Times New Roman"/>
        </w:rPr>
      </w:pPr>
      <w:r>
        <w:rPr>
          <w:rFonts w:ascii="Times New Roman" w:hAnsi="Times New Roman" w:cs="Times New Roman"/>
        </w:rPr>
        <w:t>Penelitian ini menggunakan indikator m</w:t>
      </w:r>
      <w:r w:rsidRPr="00133376">
        <w:rPr>
          <w:rFonts w:ascii="Times New Roman" w:hAnsi="Times New Roman" w:cs="Times New Roman"/>
        </w:rPr>
        <w:t xml:space="preserve">enurut </w:t>
      </w:r>
      <w:r w:rsidR="004757E7" w:rsidRPr="00133376">
        <w:rPr>
          <w:rFonts w:ascii="Times New Roman" w:hAnsi="Times New Roman" w:cs="Times New Roman"/>
        </w:rPr>
        <w:fldChar w:fldCharType="begin" w:fldLock="1"/>
      </w:r>
      <w:r w:rsidRPr="00133376">
        <w:rPr>
          <w:rFonts w:ascii="Times New Roman" w:hAnsi="Times New Roman" w:cs="Times New Roman"/>
        </w:rPr>
        <w:instrText>ADDIN CSL_CITATION {"citationItems":[{"id":"ITEM-1","itemData":{"author":[{"dropping-particle":"","family":"Tjahjono","given":"Heru Kurnianto","non-dropping-particle":"","parse-names":false,"suffix":""}],"id":"ITEM-1","issued":{"date-parts":[["2006"]]},"page":"143-158","publisher":"Kompak","title":"Peran-peran Sumber Daya Manusia Telaah Konsepsual dan Validasi Empiris","type":"article"},"uris":["http://www.mendeley.com/documents/?uuid=2f367fa0-d45e-44aa-aabc-64658ae91efe"]}],"mendeley":{"formattedCitation":"(Tjahjono, 2006)","manualFormatting":"Tjahjono (2006)","plainTextFormattedCitation":"(Tjahjono, 2006)","previouslyFormattedCitation":"(Tjahjono, 2006)"},"properties":{"noteIndex":0},"schema":"https://github.com/citation-style-language/schema/raw/master/csl-citation.json"}</w:instrText>
      </w:r>
      <w:r w:rsidR="004757E7" w:rsidRPr="00133376">
        <w:rPr>
          <w:rFonts w:ascii="Times New Roman" w:hAnsi="Times New Roman" w:cs="Times New Roman"/>
        </w:rPr>
        <w:fldChar w:fldCharType="separate"/>
      </w:r>
      <w:r w:rsidRPr="00133376">
        <w:rPr>
          <w:rFonts w:ascii="Times New Roman" w:hAnsi="Times New Roman" w:cs="Times New Roman"/>
          <w:noProof/>
        </w:rPr>
        <w:t>Tjahjono (2006)</w:t>
      </w:r>
      <w:r w:rsidR="004757E7" w:rsidRPr="00133376">
        <w:rPr>
          <w:rFonts w:ascii="Times New Roman" w:hAnsi="Times New Roman" w:cs="Times New Roman"/>
        </w:rPr>
        <w:fldChar w:fldCharType="end"/>
      </w:r>
      <w:r>
        <w:rPr>
          <w:rFonts w:ascii="Times New Roman" w:hAnsi="Times New Roman" w:cs="Times New Roman"/>
        </w:rPr>
        <w:t xml:space="preserve">yaitu : </w:t>
      </w:r>
      <w:r w:rsidRPr="00133376">
        <w:rPr>
          <w:rFonts w:ascii="Times New Roman" w:hAnsi="Times New Roman" w:cs="Times New Roman"/>
        </w:rPr>
        <w:t>Strategi SDM</w:t>
      </w:r>
      <w:r>
        <w:rPr>
          <w:rFonts w:ascii="Times New Roman" w:hAnsi="Times New Roman" w:cs="Times New Roman"/>
        </w:rPr>
        <w:t xml:space="preserve"> (</w:t>
      </w:r>
      <w:r w:rsidRPr="00133376">
        <w:rPr>
          <w:rFonts w:ascii="Times New Roman" w:hAnsi="Times New Roman" w:cs="Times New Roman"/>
        </w:rPr>
        <w:t xml:space="preserve">Menyamakan strategi dan dengan tujuan bisnis perusahaan adalah </w:t>
      </w:r>
      <w:r>
        <w:rPr>
          <w:rFonts w:ascii="Times New Roman" w:hAnsi="Times New Roman" w:cs="Times New Roman"/>
        </w:rPr>
        <w:t xml:space="preserve">peran dari sumber daya manusia), </w:t>
      </w:r>
      <w:r w:rsidRPr="00133376">
        <w:rPr>
          <w:rFonts w:ascii="Times New Roman" w:hAnsi="Times New Roman" w:cs="Times New Roman"/>
        </w:rPr>
        <w:t>Transformasi dan perubahan</w:t>
      </w:r>
      <w:r>
        <w:rPr>
          <w:rFonts w:ascii="Times New Roman" w:hAnsi="Times New Roman" w:cs="Times New Roman"/>
        </w:rPr>
        <w:t xml:space="preserve"> (</w:t>
      </w:r>
      <w:r w:rsidRPr="00133376">
        <w:rPr>
          <w:rFonts w:ascii="Times New Roman" w:hAnsi="Times New Roman" w:cs="Times New Roman"/>
        </w:rPr>
        <w:t>Transformasi meliputi perubahan budaya yang terjadi dalam perusahaan , perubahan mengarah kepada kemampuan untuk menciptakan ide-ide baru atau inspirasi dalam seti</w:t>
      </w:r>
      <w:r>
        <w:rPr>
          <w:rFonts w:ascii="Times New Roman" w:hAnsi="Times New Roman" w:cs="Times New Roman"/>
        </w:rPr>
        <w:t xml:space="preserve">ap penerapan </w:t>
      </w:r>
      <w:r>
        <w:rPr>
          <w:rFonts w:ascii="Times New Roman" w:hAnsi="Times New Roman" w:cs="Times New Roman"/>
        </w:rPr>
        <w:lastRenderedPageBreak/>
        <w:t xml:space="preserve">proses perusahaan), </w:t>
      </w:r>
      <w:r w:rsidRPr="00133376">
        <w:rPr>
          <w:rFonts w:ascii="Times New Roman" w:hAnsi="Times New Roman" w:cs="Times New Roman"/>
        </w:rPr>
        <w:t>Kontribusi Karyawan</w:t>
      </w:r>
      <w:r>
        <w:rPr>
          <w:rFonts w:ascii="Times New Roman" w:hAnsi="Times New Roman" w:cs="Times New Roman"/>
        </w:rPr>
        <w:t xml:space="preserve"> (</w:t>
      </w:r>
      <w:r w:rsidRPr="00133376">
        <w:rPr>
          <w:rFonts w:ascii="Times New Roman" w:hAnsi="Times New Roman" w:cs="Times New Roman"/>
        </w:rPr>
        <w:t>Adanya permasalahan didunia kerja membuat karyawan harus berkontribusi serta peduli dan memperhatikan kebutuhan setiap karyawan.  Karyawan</w:t>
      </w:r>
      <w:r>
        <w:rPr>
          <w:rFonts w:ascii="Times New Roman" w:hAnsi="Times New Roman" w:cs="Times New Roman"/>
        </w:rPr>
        <w:t>), Infrastruktur perusahaan (</w:t>
      </w:r>
      <w:r w:rsidRPr="00133376">
        <w:rPr>
          <w:rFonts w:ascii="Times New Roman" w:hAnsi="Times New Roman" w:cs="Times New Roman"/>
        </w:rPr>
        <w:t xml:space="preserve">Insfrastruktur organisasi adalah peran dari tanggung jawab SDM dalam menjalankan proses-proses organisasi secara efektif seperti, </w:t>
      </w:r>
      <w:r w:rsidRPr="00133376">
        <w:rPr>
          <w:rFonts w:ascii="Times New Roman" w:hAnsi="Times New Roman" w:cs="Times New Roman"/>
          <w:i/>
        </w:rPr>
        <w:t xml:space="preserve">staffing, training, </w:t>
      </w:r>
      <w:r w:rsidRPr="00133376">
        <w:rPr>
          <w:rFonts w:ascii="Times New Roman" w:hAnsi="Times New Roman" w:cs="Times New Roman"/>
        </w:rPr>
        <w:t>hadiah, penghargaan, dan promosi</w:t>
      </w:r>
      <w:r>
        <w:rPr>
          <w:rFonts w:ascii="Times New Roman" w:hAnsi="Times New Roman" w:cs="Times New Roman"/>
        </w:rPr>
        <w:t>).</w:t>
      </w:r>
    </w:p>
    <w:p w:rsidR="00133376" w:rsidRPr="00133376" w:rsidRDefault="00133376" w:rsidP="00133376">
      <w:pPr>
        <w:spacing w:after="0" w:line="240" w:lineRule="auto"/>
        <w:ind w:firstLine="567"/>
        <w:jc w:val="both"/>
        <w:rPr>
          <w:rFonts w:ascii="Times New Roman" w:eastAsia="Times New Roman" w:hAnsi="Times New Roman" w:cs="Times New Roman"/>
          <w:lang w:eastAsia="id-ID"/>
        </w:rPr>
      </w:pPr>
      <w:r w:rsidRPr="00133376">
        <w:rPr>
          <w:rFonts w:ascii="Times New Roman" w:eastAsiaTheme="majorEastAsia" w:hAnsi="Times New Roman" w:cs="Times New Roman"/>
        </w:rPr>
        <w:t xml:space="preserve">Menurut </w:t>
      </w:r>
      <w:r w:rsidR="004757E7" w:rsidRPr="00133376">
        <w:rPr>
          <w:rFonts w:ascii="Times New Roman" w:eastAsiaTheme="majorEastAsia" w:hAnsi="Times New Roman" w:cs="Times New Roman"/>
        </w:rPr>
        <w:fldChar w:fldCharType="begin" w:fldLock="1"/>
      </w:r>
      <w:r w:rsidRPr="00133376">
        <w:rPr>
          <w:rFonts w:ascii="Times New Roman" w:eastAsiaTheme="majorEastAsia" w:hAnsi="Times New Roman" w:cs="Times New Roman"/>
        </w:rPr>
        <w:instrText>ADDIN CSL_CITATION {"citationItems":[{"id":"ITEM-1","itemData":{"author":[{"dropping-particle":"","family":"Ahtobara","given":"dewi mulyasari","non-dropping-particle":"","parse-names":false,"suffix":""},{"dropping-particle":"","family":"Drs. Holilulloh","given":"M.Si","non-dropping-particle":"","parse-names":false,"suffix":""},{"dropping-particle":"","family":"M. Mona Adha","given":"S.Pd. M.Pd","non-dropping-particle":"","parse-names":false,"suffix":""}],"id":"ITEM-1","issued":{"date-parts":[["2013"]]},"page":"1-16","title":"Faktor-Faktor yang Mempengaruhi Terbentuknya Peran Perempuan Dalam Meningkatkan Penghasilan Rumah Tangga Melalui Sektor Formal dan Informal di Desa Purworejo Kabupaten Pesawaran Tahun 2012","type":"article-journal"},"uris":["http://www.mendeley.com/documents/?uuid=c232f8dd-77e9-4737-91f0-f6b60f19b4f9"]}],"mendeley":{"formattedCitation":"(Ahtobara, Drs. Holilulloh, &amp; M. Mona Adha, 2013)","manualFormatting":"Ahtobara et al.(2013)","plainTextFormattedCitation":"(Ahtobara, Drs. Holilulloh, &amp; M. Mona Adha, 2013)","previouslyFormattedCitation":"(Ahtobara, Drs. Holilulloh, &amp; M. Mona Adha, 2013)"},"properties":{"noteIndex":0},"schema":"https://github.com/citation-style-language/schema/raw/master/csl-citation.json"}</w:instrText>
      </w:r>
      <w:r w:rsidR="004757E7" w:rsidRPr="00133376">
        <w:rPr>
          <w:rFonts w:ascii="Times New Roman" w:eastAsiaTheme="majorEastAsia" w:hAnsi="Times New Roman" w:cs="Times New Roman"/>
        </w:rPr>
        <w:fldChar w:fldCharType="separate"/>
      </w:r>
      <w:r w:rsidRPr="00133376">
        <w:rPr>
          <w:rFonts w:ascii="Times New Roman" w:eastAsiaTheme="majorEastAsia" w:hAnsi="Times New Roman" w:cs="Times New Roman"/>
          <w:noProof/>
        </w:rPr>
        <w:t xml:space="preserve">Ahtobara </w:t>
      </w:r>
      <w:r w:rsidRPr="00133376">
        <w:rPr>
          <w:rFonts w:ascii="Times New Roman" w:eastAsiaTheme="majorEastAsia" w:hAnsi="Times New Roman" w:cs="Times New Roman"/>
          <w:i/>
          <w:noProof/>
        </w:rPr>
        <w:t>et al.</w:t>
      </w:r>
      <w:r w:rsidR="000617ED">
        <w:rPr>
          <w:rFonts w:ascii="Times New Roman" w:eastAsiaTheme="majorEastAsia" w:hAnsi="Times New Roman" w:cs="Times New Roman"/>
          <w:noProof/>
          <w:lang w:val="en-US"/>
        </w:rPr>
        <w:t xml:space="preserve"> </w:t>
      </w:r>
      <w:r w:rsidRPr="00133376">
        <w:rPr>
          <w:rFonts w:ascii="Times New Roman" w:eastAsiaTheme="majorEastAsia" w:hAnsi="Times New Roman" w:cs="Times New Roman"/>
          <w:noProof/>
        </w:rPr>
        <w:t>2013)</w:t>
      </w:r>
      <w:r w:rsidR="004757E7" w:rsidRPr="00133376">
        <w:rPr>
          <w:rFonts w:ascii="Times New Roman" w:eastAsiaTheme="majorEastAsia" w:hAnsi="Times New Roman" w:cs="Times New Roman"/>
        </w:rPr>
        <w:fldChar w:fldCharType="end"/>
      </w:r>
      <w:r w:rsidR="000617ED">
        <w:rPr>
          <w:rFonts w:ascii="Times New Roman" w:eastAsiaTheme="majorEastAsia" w:hAnsi="Times New Roman" w:cs="Times New Roman"/>
          <w:lang w:val="en-US"/>
        </w:rPr>
        <w:t xml:space="preserve"> f</w:t>
      </w:r>
      <w:r w:rsidRPr="00133376">
        <w:rPr>
          <w:rFonts w:ascii="Times New Roman" w:eastAsia="Times New Roman" w:hAnsi="Times New Roman" w:cs="Times New Roman"/>
          <w:lang w:eastAsia="id-ID"/>
        </w:rPr>
        <w:t>aktor-faktor yang mempengaruhi peran adalah :</w:t>
      </w:r>
    </w:p>
    <w:p w:rsidR="00133376" w:rsidRPr="00133376" w:rsidRDefault="00133376" w:rsidP="00133376">
      <w:pPr>
        <w:pStyle w:val="ListParagraph"/>
        <w:numPr>
          <w:ilvl w:val="0"/>
          <w:numId w:val="27"/>
        </w:numPr>
        <w:spacing w:after="0" w:line="240" w:lineRule="auto"/>
        <w:ind w:left="284" w:hanging="284"/>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Faktor ekternal</w:t>
      </w:r>
    </w:p>
    <w:p w:rsidR="00133376" w:rsidRPr="00133376" w:rsidRDefault="00133376" w:rsidP="00133376">
      <w:pPr>
        <w:pStyle w:val="ListParagraph"/>
        <w:numPr>
          <w:ilvl w:val="0"/>
          <w:numId w:val="28"/>
        </w:numPr>
        <w:spacing w:after="0" w:line="240" w:lineRule="auto"/>
        <w:ind w:left="567" w:hanging="283"/>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 xml:space="preserve">Keluarga/ keturunan </w:t>
      </w:r>
    </w:p>
    <w:p w:rsidR="00133376" w:rsidRPr="00133376" w:rsidRDefault="00133376" w:rsidP="00133376">
      <w:pPr>
        <w:pStyle w:val="ListParagraph"/>
        <w:spacing w:after="0" w:line="240" w:lineRule="auto"/>
        <w:ind w:left="567" w:firstLine="567"/>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 xml:space="preserve">sebagai lingkungan pertama dan utama bagi seseorang dipandang memberikan pengaruh yang sangat besar bagi terbentuknya peran. </w:t>
      </w:r>
    </w:p>
    <w:p w:rsidR="00133376" w:rsidRPr="00133376" w:rsidRDefault="00133376" w:rsidP="00133376">
      <w:pPr>
        <w:pStyle w:val="ListParagraph"/>
        <w:numPr>
          <w:ilvl w:val="0"/>
          <w:numId w:val="28"/>
        </w:numPr>
        <w:spacing w:after="0" w:line="240" w:lineRule="auto"/>
        <w:ind w:left="567" w:hanging="283"/>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Pendidikan</w:t>
      </w:r>
    </w:p>
    <w:p w:rsidR="00133376" w:rsidRPr="00133376" w:rsidRDefault="00133376" w:rsidP="00133376">
      <w:pPr>
        <w:pStyle w:val="ListParagraph"/>
        <w:spacing w:after="0" w:line="240" w:lineRule="auto"/>
        <w:ind w:left="567" w:firstLine="567"/>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Kualifikasi pendidikan diduga turut mempengaruhi terbentuknya peran seseorang dalam meningkatkan kualitas hidupnya, termasuk peningkatan penghasilan rumah tangganya.</w:t>
      </w:r>
    </w:p>
    <w:p w:rsidR="00133376" w:rsidRPr="00133376" w:rsidRDefault="00133376" w:rsidP="00133376">
      <w:pPr>
        <w:pStyle w:val="ListParagraph"/>
        <w:numPr>
          <w:ilvl w:val="0"/>
          <w:numId w:val="28"/>
        </w:numPr>
        <w:spacing w:after="0" w:line="240" w:lineRule="auto"/>
        <w:ind w:left="567" w:hanging="283"/>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Lingkungan masyarakat</w:t>
      </w:r>
    </w:p>
    <w:p w:rsidR="00133376" w:rsidRPr="00133376" w:rsidRDefault="00133376" w:rsidP="00133376">
      <w:pPr>
        <w:pStyle w:val="ListParagraph"/>
        <w:spacing w:after="0" w:line="240" w:lineRule="auto"/>
        <w:ind w:left="567" w:firstLine="567"/>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Masyarakat merupakan lingkungan ketiga setelah keluarga dan pendidikan yang juga mempengaruhi terbentuknya peran seseorang.</w:t>
      </w:r>
    </w:p>
    <w:p w:rsidR="00133376" w:rsidRPr="00133376" w:rsidRDefault="00133376" w:rsidP="00133376">
      <w:pPr>
        <w:pStyle w:val="ListParagraph"/>
        <w:numPr>
          <w:ilvl w:val="0"/>
          <w:numId w:val="27"/>
        </w:numPr>
        <w:spacing w:after="0" w:line="240" w:lineRule="auto"/>
        <w:ind w:left="284" w:hanging="284"/>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Faktor internal</w:t>
      </w:r>
    </w:p>
    <w:p w:rsidR="00133376" w:rsidRPr="00133376" w:rsidRDefault="00133376" w:rsidP="00133376">
      <w:pPr>
        <w:pStyle w:val="ListParagraph"/>
        <w:numPr>
          <w:ilvl w:val="0"/>
          <w:numId w:val="29"/>
        </w:numPr>
        <w:spacing w:after="0" w:line="240" w:lineRule="auto"/>
        <w:ind w:left="567" w:hanging="283"/>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Pemahaman</w:t>
      </w:r>
    </w:p>
    <w:p w:rsidR="00133376" w:rsidRPr="00133376" w:rsidRDefault="00133376" w:rsidP="00133376">
      <w:pPr>
        <w:pStyle w:val="ListParagraph"/>
        <w:spacing w:after="0" w:line="240" w:lineRule="auto"/>
        <w:ind w:left="567" w:firstLine="567"/>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Pemahaman yang baik terhadap suatu hal akan berpengaruh pada tindakan yang diambil dalam menentukan pilihan aktivitas hidup.</w:t>
      </w:r>
    </w:p>
    <w:p w:rsidR="00133376" w:rsidRPr="00133376" w:rsidRDefault="00133376" w:rsidP="00133376">
      <w:pPr>
        <w:pStyle w:val="ListParagraph"/>
        <w:numPr>
          <w:ilvl w:val="0"/>
          <w:numId w:val="29"/>
        </w:numPr>
        <w:spacing w:after="0" w:line="240" w:lineRule="auto"/>
        <w:ind w:left="567" w:hanging="283"/>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Kebutuhan</w:t>
      </w:r>
    </w:p>
    <w:p w:rsidR="00133376" w:rsidRPr="00133376" w:rsidRDefault="00133376" w:rsidP="00133376">
      <w:pPr>
        <w:pStyle w:val="ListParagraph"/>
        <w:tabs>
          <w:tab w:val="left" w:pos="567"/>
        </w:tabs>
        <w:spacing w:after="0" w:line="240" w:lineRule="auto"/>
        <w:ind w:left="567" w:firstLine="567"/>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Faktor kebutuhan merupakan keinginan yang berasal dari dalam diri seseorang, bersedia atau tidaknya seseorang untuk melakukan suatu tindakan tergantung pada tujuan sesuai dengan yang diinginkan seseorang.</w:t>
      </w:r>
    </w:p>
    <w:p w:rsidR="00133376" w:rsidRPr="00133376" w:rsidRDefault="00133376" w:rsidP="00133376">
      <w:pPr>
        <w:pStyle w:val="ListParagraph"/>
        <w:numPr>
          <w:ilvl w:val="0"/>
          <w:numId w:val="29"/>
        </w:numPr>
        <w:spacing w:after="0" w:line="240" w:lineRule="auto"/>
        <w:ind w:left="567" w:hanging="283"/>
        <w:jc w:val="both"/>
        <w:rPr>
          <w:rFonts w:ascii="Times New Roman" w:eastAsia="Times New Roman" w:hAnsi="Times New Roman" w:cs="Times New Roman"/>
          <w:sz w:val="22"/>
          <w:lang w:eastAsia="id-ID"/>
        </w:rPr>
      </w:pPr>
      <w:r w:rsidRPr="00133376">
        <w:rPr>
          <w:rFonts w:ascii="Times New Roman" w:eastAsia="Times New Roman" w:hAnsi="Times New Roman" w:cs="Times New Roman"/>
          <w:sz w:val="22"/>
          <w:lang w:eastAsia="id-ID"/>
        </w:rPr>
        <w:t>Bakat</w:t>
      </w:r>
    </w:p>
    <w:p w:rsidR="00133376" w:rsidRPr="00133376" w:rsidRDefault="00133376" w:rsidP="00133376">
      <w:pPr>
        <w:spacing w:after="0" w:line="240" w:lineRule="auto"/>
        <w:ind w:left="567" w:firstLine="567"/>
        <w:jc w:val="both"/>
        <w:rPr>
          <w:rFonts w:ascii="Times New Roman" w:hAnsi="Times New Roman" w:cs="Times New Roman"/>
        </w:rPr>
      </w:pPr>
      <w:r w:rsidRPr="00133376">
        <w:rPr>
          <w:rFonts w:ascii="Times New Roman" w:eastAsia="Times New Roman" w:hAnsi="Times New Roman" w:cs="Times New Roman"/>
          <w:lang w:eastAsia="id-ID"/>
        </w:rPr>
        <w:t>Bakat merupakan suatu yang ada pada setiap diri seseorang, oleh karena itu bakat akan berpengaruh pada kecenderungan bertindak seseorang dalam menentukan perannya</w:t>
      </w:r>
    </w:p>
    <w:p w:rsidR="004D4856" w:rsidRPr="004D4856" w:rsidRDefault="004D4856" w:rsidP="002D69AD">
      <w:pPr>
        <w:spacing w:after="0" w:line="240" w:lineRule="auto"/>
        <w:ind w:firstLine="567"/>
        <w:jc w:val="both"/>
        <w:rPr>
          <w:rFonts w:ascii="Times New Roman" w:hAnsi="Times New Roman" w:cs="Times New Roman"/>
          <w:szCs w:val="20"/>
        </w:rPr>
      </w:pPr>
      <w:r w:rsidRPr="004D4856">
        <w:rPr>
          <w:rFonts w:ascii="Times New Roman" w:hAnsi="Times New Roman" w:cs="Times New Roman"/>
          <w:szCs w:val="20"/>
        </w:rPr>
        <w:t xml:space="preserve"> Adanya peran yang strategis dari pimpinan divisi maupun tim dapat meningkatkan kinerja dari karyawan perusahan (Dikutip dari </w:t>
      </w:r>
      <w:hyperlink r:id="rId6" w:history="1">
        <w:r w:rsidRPr="004D4856">
          <w:rPr>
            <w:rStyle w:val="Hyperlink"/>
            <w:rFonts w:ascii="Times New Roman" w:hAnsi="Times New Roman" w:cs="Times New Roman"/>
            <w:szCs w:val="20"/>
          </w:rPr>
          <w:t>www.kompasiana.com</w:t>
        </w:r>
      </w:hyperlink>
      <w:r w:rsidRPr="004D4856">
        <w:rPr>
          <w:rFonts w:ascii="Times New Roman" w:hAnsi="Times New Roman" w:cs="Times New Roman"/>
          <w:szCs w:val="20"/>
        </w:rPr>
        <w:t xml:space="preserve"> pada 03 April 2019).</w:t>
      </w:r>
      <w:r w:rsidR="000617ED">
        <w:rPr>
          <w:rFonts w:ascii="Times New Roman" w:hAnsi="Times New Roman" w:cs="Times New Roman"/>
          <w:szCs w:val="20"/>
          <w:lang w:val="en-US"/>
        </w:rPr>
        <w:t xml:space="preserve"> </w:t>
      </w:r>
      <w:r w:rsidR="004757E7" w:rsidRPr="004D4856">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{"citationItems":[{"id":"ITEM-1","itemData":{"ISBN":"01674544","ISSN":"01674544","PMID":"57496027","abstract":"Drawing on the Agency–Stewardship approach, which suggests that manager profile may range from the agent model to the steward model, this article aims to examine how important CEOs are to corporate social responsibility (CSR). Specifically, this exploratory study proposes the existence of a relationship between manager profile and CSR practices and that this relation is mediated by the perceived role of ethics and social responsibility. After applying a mediated regression anal- ysis using survey information collected from 149 CEOs in Spain, results show that those closer to the steward model are more inclined to attach great importance to ethics and social responsibility, and to implement CSR practices in their companies. Results also provide support for the sug- gested mediating effect. Thus, this article extends research in understanding top managers as drivers for CSR and suggests new ways to deal with this issue empirically.","author":[{"dropping-particle":"","family":"Diez","given":"Jose Luis Godos","non-dropping-particle":"","parse-names":false,"suffix":""},{"dropping-particle":"","family":"Gago","given":"Roberto Fernandez","non-dropping-particle":"","parse-names":false,"suffix":""},{"dropping-particle":"","family":"Campillo","given":"Almudena Martinez","non-dropping-particle":"","parse-names":false,"suffix":""}],"container-title":"Journal of Business Ethics","id":"ITEM-1","issue":"4","issued":{"date-parts":[["2011"]]},"page":"531-548","title":"How Important Are CEOs to CSR Practices? An Analysis of the Mediating Effect of the Perceived Role of Ethics and Social Responsibility","type":"article-journal","volume":"98"},"uris":["http://www.mendeley.com/documents/?uuid=46f7123a-2555-435f-a9f8-da4fd59a4ffa"]}],"mendeley":{"formattedCitation":"(Diez, Gago and Campillo, 2011)","manualFormatting":"Diez, Gago, &amp; Campillo (2011)","plainTextFormattedCitation":"(Diez, Gago and Campillo, 2011)","previouslyFormattedCitation":"(Diez, Gago and Campillo, 2011)"},"properties":{"noteIndex":0},"schema":"https://github.com/citation-style-language/schema/raw/master/csl-citation.json"}</w:instrText>
      </w:r>
      <w:r w:rsidR="004757E7" w:rsidRPr="004D4856">
        <w:rPr>
          <w:rFonts w:ascii="Times New Roman" w:hAnsi="Times New Roman" w:cs="Times New Roman"/>
          <w:szCs w:val="20"/>
        </w:rPr>
        <w:fldChar w:fldCharType="separate"/>
      </w:r>
      <w:r w:rsidRPr="004D4856">
        <w:rPr>
          <w:rFonts w:ascii="Times New Roman" w:hAnsi="Times New Roman" w:cs="Times New Roman"/>
          <w:noProof/>
          <w:szCs w:val="20"/>
        </w:rPr>
        <w:t>Diez, Gago, &amp; Campillo (2011)</w:t>
      </w:r>
      <w:r w:rsidR="004757E7" w:rsidRPr="004D4856">
        <w:rPr>
          <w:rFonts w:ascii="Times New Roman" w:hAnsi="Times New Roman" w:cs="Times New Roman"/>
          <w:szCs w:val="20"/>
        </w:rPr>
        <w:fldChar w:fldCharType="end"/>
      </w:r>
      <w:r w:rsidRPr="004D4856">
        <w:rPr>
          <w:rFonts w:ascii="Times New Roman" w:hAnsi="Times New Roman" w:cs="Times New Roman"/>
          <w:szCs w:val="20"/>
        </w:rPr>
        <w:t xml:space="preserve"> menyatakan bahwa tidak mungkin ada perusahaan yang </w:t>
      </w:r>
      <w:r w:rsidRPr="004D4856">
        <w:rPr>
          <w:rFonts w:ascii="Times New Roman" w:hAnsi="Times New Roman" w:cs="Times New Roman"/>
          <w:szCs w:val="20"/>
        </w:rPr>
        <w:lastRenderedPageBreak/>
        <w:t xml:space="preserve">dapat berjalan dengan baik tanpa adanya peran manajer atau karyawan didalamnya yang bertanggung jawab untuk mencapai tujuan, kepentingan dan kebutuhan perusahaan.  Parwanto (dalam </w:t>
      </w:r>
      <w:r w:rsidRPr="004D4856">
        <w:rPr>
          <w:rFonts w:ascii="Times New Roman" w:eastAsia="Times New Roman" w:hAnsi="Times New Roman" w:cs="Times New Roman"/>
          <w:szCs w:val="30"/>
          <w:lang w:eastAsia="id-ID"/>
        </w:rPr>
        <w:t xml:space="preserve">Soehendy, 1997:28; Saputra, 2017) mengemukakan bahwa peran mempunyai unsur-unsur yang dapat dikenali sebagai keterlibatan. Menurut KBBI keterlibatan adalah keikutsertaan individu atau berperannya emosi individu dalam situasi tertentu, maka selanjutnya akan digunakan kata peran dengan menggunakan rumusan dari peran sendiri maupun dengan keterlibatan. </w:t>
      </w:r>
    </w:p>
    <w:p w:rsidR="00412FC3" w:rsidRDefault="0096769F" w:rsidP="00412FC3">
      <w:pPr>
        <w:spacing w:after="0" w:line="240" w:lineRule="auto"/>
        <w:ind w:firstLine="567"/>
        <w:jc w:val="both"/>
        <w:rPr>
          <w:rFonts w:ascii="Times New Roman" w:hAnsi="Times New Roman" w:cs="Times New Roman"/>
          <w:szCs w:val="20"/>
        </w:rPr>
      </w:pPr>
      <w:r w:rsidRPr="0096769F">
        <w:rPr>
          <w:rFonts w:ascii="Times New Roman" w:hAnsi="Times New Roman" w:cs="Times New Roman"/>
          <w:szCs w:val="20"/>
        </w:rPr>
        <w:t xml:space="preserve">Ketika perusahaan semakin berkembang dan dapat mencapai keberhasilan maka perusahaan dituntut untuk melaksanakan program tanggung jawab sosial (CSR). Kegiatan CSR pertama kali diatur dalam Undang-Undang perusahaan atau UUPT yaitu di Indonesia yang disahkan pada tanggal 20 Juli 2017, dan kemudian diatur secara  teknis dalam Peraturan Pemerintah Nomor 47/2012. </w:t>
      </w:r>
      <w:r w:rsidR="004757E7" w:rsidRPr="0096769F">
        <w:rPr>
          <w:rFonts w:ascii="Times New Roman" w:hAnsi="Times New Roman" w:cs="Times New Roman"/>
          <w:szCs w:val="20"/>
        </w:rPr>
        <w:fldChar w:fldCharType="begin" w:fldLock="1"/>
      </w:r>
      <w:r w:rsidRPr="0096769F">
        <w:rPr>
          <w:rFonts w:ascii="Times New Roman" w:hAnsi="Times New Roman" w:cs="Times New Roman"/>
          <w:szCs w:val="20"/>
        </w:rPr>
        <w:instrText>ADDIN CSL_CITATION {"citationItems":[{"id":"ITEM-1","itemData":{"author":[{"dropping-particle":"","family":"Scholmerich","given":"Maike J","non-dropping-particle":"","parse-names":false,"suffix":""}],"container-title":"Asian J Bus Ethics","id":"ITEM-1","issued":{"date-parts":[["2013"]]},"page":"1-33","title":"On the impact of corporate social responsibility on poverty in Cambodia in the light of Sen ’ s capability approach","type":"article-journal","volume":"2"},"uris":["http://www.mendeley.com/documents/?uuid=c471efba-c859-490d-add9-89055958c5dc"]}],"mendeley":{"formattedCitation":"(Scholmerich, 2013)","manualFormatting":"Scholmerich (2013)","plainTextFormattedCitation":"(Scholmerich, 2013)","previouslyFormattedCitation":"(Scholmerich, 2013)"},"properties":{"noteIndex":0},"schema":"https://github.com/citation-style-language/schema/raw/master/csl-citation.json"}</w:instrText>
      </w:r>
      <w:r w:rsidR="004757E7" w:rsidRPr="0096769F">
        <w:rPr>
          <w:rFonts w:ascii="Times New Roman" w:hAnsi="Times New Roman" w:cs="Times New Roman"/>
          <w:szCs w:val="20"/>
        </w:rPr>
        <w:fldChar w:fldCharType="separate"/>
      </w:r>
      <w:r w:rsidRPr="0096769F">
        <w:rPr>
          <w:rFonts w:ascii="Times New Roman" w:hAnsi="Times New Roman" w:cs="Times New Roman"/>
          <w:noProof/>
          <w:szCs w:val="20"/>
        </w:rPr>
        <w:t>Scholmerich (2013)</w:t>
      </w:r>
      <w:r w:rsidR="004757E7" w:rsidRPr="0096769F">
        <w:rPr>
          <w:rFonts w:ascii="Times New Roman" w:hAnsi="Times New Roman" w:cs="Times New Roman"/>
          <w:szCs w:val="20"/>
        </w:rPr>
        <w:fldChar w:fldCharType="end"/>
      </w:r>
      <w:r w:rsidRPr="0096769F">
        <w:rPr>
          <w:rFonts w:ascii="Times New Roman" w:hAnsi="Times New Roman" w:cs="Times New Roman"/>
          <w:szCs w:val="20"/>
        </w:rPr>
        <w:t xml:space="preserve"> menyatakan orientasi CSR adalah “</w:t>
      </w:r>
      <w:r w:rsidRPr="0096769F">
        <w:rPr>
          <w:rFonts w:ascii="Times New Roman" w:hAnsi="Times New Roman" w:cs="Times New Roman"/>
          <w:i/>
          <w:szCs w:val="20"/>
        </w:rPr>
        <w:t>CSR is a sensitising concept</w:t>
      </w:r>
      <w:r w:rsidRPr="0096769F">
        <w:rPr>
          <w:rFonts w:ascii="Times New Roman" w:hAnsi="Times New Roman" w:cs="Times New Roman"/>
          <w:szCs w:val="20"/>
        </w:rPr>
        <w:t>” yang dapat menarik perhatian untuk berbagai masalah yang kompleks dan elemen yang semuanya terkait dengan posisi dan fungsi bisnis perusahaan dalam masyarakat yang kontemporer. CSR yang meliputi tanggung jawab sosial perusahaan dan keseluruhan kegiatan memiliki banyak manfaat secara sosial.Orientasi CSR merupakan salah satu dasar dalam pemahaman CSR, persepsi seseorang tentang CSR memberikan peran penting dalam keberlanjutan perusahaan  (</w:t>
      </w:r>
      <w:r w:rsidR="004757E7" w:rsidRPr="0096769F">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004757E7" w:rsidRPr="0096769F">
        <w:rPr>
          <w:rFonts w:ascii="Times New Roman" w:hAnsi="Times New Roman" w:cs="Times New Roman"/>
          <w:szCs w:val="20"/>
        </w:rPr>
        <w:fldChar w:fldCharType="separate"/>
      </w:r>
      <w:r w:rsidRPr="0096769F">
        <w:rPr>
          <w:rFonts w:ascii="Times New Roman" w:hAnsi="Times New Roman" w:cs="Times New Roman"/>
          <w:noProof/>
          <w:szCs w:val="20"/>
        </w:rPr>
        <w:t xml:space="preserve">Ismail </w:t>
      </w:r>
      <w:r w:rsidRPr="0096769F">
        <w:rPr>
          <w:rFonts w:ascii="Times New Roman" w:hAnsi="Times New Roman" w:cs="Times New Roman"/>
          <w:i/>
          <w:noProof/>
          <w:szCs w:val="20"/>
        </w:rPr>
        <w:t>et al.,</w:t>
      </w:r>
      <w:r w:rsidRPr="0096769F">
        <w:rPr>
          <w:rFonts w:ascii="Times New Roman" w:hAnsi="Times New Roman" w:cs="Times New Roman"/>
          <w:noProof/>
          <w:szCs w:val="20"/>
        </w:rPr>
        <w:t xml:space="preserve"> 2014)</w:t>
      </w:r>
      <w:r w:rsidR="004757E7" w:rsidRPr="0096769F">
        <w:rPr>
          <w:rFonts w:ascii="Times New Roman" w:hAnsi="Times New Roman" w:cs="Times New Roman"/>
          <w:szCs w:val="20"/>
        </w:rPr>
        <w:fldChar w:fldCharType="end"/>
      </w:r>
      <w:r w:rsidRPr="0096769F">
        <w:rPr>
          <w:rFonts w:ascii="Times New Roman" w:hAnsi="Times New Roman" w:cs="Times New Roman"/>
          <w:szCs w:val="20"/>
        </w:rPr>
        <w:t xml:space="preserve">. </w:t>
      </w:r>
    </w:p>
    <w:p w:rsidR="00C938C6" w:rsidRDefault="00B6418C" w:rsidP="00C938C6">
      <w:pPr>
        <w:spacing w:after="0" w:line="240" w:lineRule="auto"/>
        <w:ind w:firstLine="567"/>
        <w:jc w:val="both"/>
        <w:rPr>
          <w:rFonts w:ascii="Times New Roman" w:hAnsi="Times New Roman" w:cs="Times New Roman"/>
          <w:color w:val="000000" w:themeColor="text1"/>
          <w:szCs w:val="20"/>
        </w:rPr>
      </w:pPr>
      <w:r w:rsidRPr="00B6418C">
        <w:rPr>
          <w:rFonts w:ascii="Times New Roman" w:hAnsi="Times New Roman" w:cs="Times New Roman"/>
          <w:color w:val="000000" w:themeColor="text1"/>
          <w:szCs w:val="20"/>
        </w:rPr>
        <w:t>Orientasi CSR adalah suatu bentuk tanggung jawab sosial perusahaan yang kompleks untuk mengembangkan lingkungan sekitar melalui kegiatan atau program-program sosial dari perusahaan yang dilakukan dengan sukarela.</w:t>
      </w:r>
      <w:r w:rsidR="004757E7" w:rsidRPr="00964354">
        <w:rPr>
          <w:rFonts w:ascii="Times New Roman" w:hAnsi="Times New Roman" w:cs="Times New Roman"/>
          <w:b/>
          <w:i/>
          <w:color w:val="000000" w:themeColor="text1"/>
          <w:szCs w:val="20"/>
        </w:rPr>
        <w:fldChar w:fldCharType="begin" w:fldLock="1"/>
      </w:r>
      <w:r w:rsidR="00964354" w:rsidRPr="00964354">
        <w:rPr>
          <w:rFonts w:ascii="Times New Roman" w:hAnsi="Times New Roman" w:cs="Times New Roman"/>
          <w:color w:val="000000" w:themeColor="text1"/>
          <w:szCs w:val="20"/>
        </w:rPr>
        <w:instrText>ADDIN CSL_CITATION {"citationItems":[{"id":"ITEM-1","itemData":{"author":[{"dropping-particle":"","family":"Dahlsrud","given":"Alexander","non-dropping-particle":"","parse-names":false,"suffix":""}],"container-title":"Corporate Social Responsibility and Environmental Management","id":"ITEM-1","issue":"November 2006","issued":{"date-parts":[["2008"]]},"page":"1-13","title":"How Corporate Social Responsibility is Defined : an Analysis of 37 Definitions","type":"article-journal","volume":"13"},"uris":["http://www.mendeley.com/documents/?uuid=9f7d82fd-c84c-4458-a1c4-684daa0b7b54"]}],"mendeley":{"formattedCitation":"(Dahlsrud, 2008)","manualFormatting":"Dahlsrud (2008)","plainTextFormattedCitation":"(Dahlsrud, 2008)","previouslyFormattedCitation":"(Dahlsrud, 2008)"},"properties":{"noteIndex":0},"schema":"https://github.com/citation-style-language/schema/raw/master/csl-citation.json"}</w:instrText>
      </w:r>
      <w:r w:rsidR="004757E7" w:rsidRPr="00964354">
        <w:rPr>
          <w:rFonts w:ascii="Times New Roman" w:hAnsi="Times New Roman" w:cs="Times New Roman"/>
          <w:b/>
          <w:i/>
          <w:color w:val="000000" w:themeColor="text1"/>
          <w:szCs w:val="20"/>
        </w:rPr>
        <w:fldChar w:fldCharType="separate"/>
      </w:r>
      <w:r w:rsidR="00964354" w:rsidRPr="00964354">
        <w:rPr>
          <w:rFonts w:ascii="Times New Roman" w:hAnsi="Times New Roman" w:cs="Times New Roman"/>
          <w:noProof/>
          <w:color w:val="000000" w:themeColor="text1"/>
          <w:szCs w:val="20"/>
        </w:rPr>
        <w:t>Dahlsrud (2008)</w:t>
      </w:r>
      <w:r w:rsidR="004757E7" w:rsidRPr="00964354">
        <w:rPr>
          <w:rFonts w:ascii="Times New Roman" w:hAnsi="Times New Roman" w:cs="Times New Roman"/>
          <w:b/>
          <w:i/>
          <w:color w:val="000000" w:themeColor="text1"/>
          <w:szCs w:val="20"/>
        </w:rPr>
        <w:fldChar w:fldCharType="end"/>
      </w:r>
      <w:r w:rsidR="00964354" w:rsidRPr="00964354">
        <w:rPr>
          <w:rFonts w:ascii="Times New Roman" w:hAnsi="Times New Roman" w:cs="Times New Roman"/>
          <w:color w:val="000000" w:themeColor="text1"/>
          <w:szCs w:val="20"/>
        </w:rPr>
        <w:t xml:space="preserve"> menyatakan bahwa orientasi CSR merupakan sebuah konsep dimana perusahaan mengintergrasikan kepedulian sosial dan lingkungan operasi bisnis mereka dalam berinteraksi dengan para pemangku kepentingan mereka secara  sukarela. </w:t>
      </w:r>
      <w:r w:rsidR="004757E7" w:rsidRPr="00964354">
        <w:rPr>
          <w:rFonts w:ascii="Times New Roman" w:hAnsi="Times New Roman" w:cs="Times New Roman"/>
          <w:b/>
          <w:i/>
          <w:color w:val="000000" w:themeColor="text1"/>
          <w:szCs w:val="20"/>
        </w:rPr>
        <w:fldChar w:fldCharType="begin" w:fldLock="1"/>
      </w:r>
      <w:r w:rsidR="00964354" w:rsidRPr="00964354">
        <w:rPr>
          <w:rFonts w:ascii="Times New Roman" w:hAnsi="Times New Roman" w:cs="Times New Roman"/>
          <w:color w:val="000000" w:themeColor="text1"/>
          <w:szCs w:val="20"/>
        </w:rPr>
        <w:instrText>ADDIN CSL_CITATION {"citationItems":[{"id":"ITEM-1","itemData":{"author":[{"dropping-particle":"","family":"Scholmerich","given":"Maike J","non-dropping-particle":"","parse-names":false,"suffix":""}],"container-title":"Asian J Bus Ethics","id":"ITEM-1","issued":{"date-parts":[["2013"]]},"page":"1-33","title":"On the impact of corporate social responsibility on poverty in Cambodia in the light of Sen ’ s capability approach","type":"article-journal","volume":"2"},"uris":["http://www.mendeley.com/documents/?uuid=c471efba-c859-490d-add9-89055958c5dc"]}],"mendeley":{"formattedCitation":"(Scholmerich, 2013)","manualFormatting":"Scholmerich (2013)","plainTextFormattedCitation":"(Scholmerich, 2013)","previouslyFormattedCitation":"(Scholmerich, 2013)"},"properties":{"noteIndex":0},"schema":"https://github.com/citation-style-language/schema/raw/master/csl-citation.json"}</w:instrText>
      </w:r>
      <w:r w:rsidR="004757E7" w:rsidRPr="00964354">
        <w:rPr>
          <w:rFonts w:ascii="Times New Roman" w:hAnsi="Times New Roman" w:cs="Times New Roman"/>
          <w:b/>
          <w:i/>
          <w:color w:val="000000" w:themeColor="text1"/>
          <w:szCs w:val="20"/>
        </w:rPr>
        <w:fldChar w:fldCharType="separate"/>
      </w:r>
      <w:r w:rsidR="00964354" w:rsidRPr="00964354">
        <w:rPr>
          <w:rFonts w:ascii="Times New Roman" w:hAnsi="Times New Roman" w:cs="Times New Roman"/>
          <w:noProof/>
          <w:color w:val="000000" w:themeColor="text1"/>
          <w:szCs w:val="20"/>
        </w:rPr>
        <w:t>Scholmerich (2013)</w:t>
      </w:r>
      <w:r w:rsidR="004757E7" w:rsidRPr="00964354">
        <w:rPr>
          <w:rFonts w:ascii="Times New Roman" w:hAnsi="Times New Roman" w:cs="Times New Roman"/>
          <w:b/>
          <w:i/>
          <w:color w:val="000000" w:themeColor="text1"/>
          <w:szCs w:val="20"/>
        </w:rPr>
        <w:fldChar w:fldCharType="end"/>
      </w:r>
      <w:r w:rsidR="00964354" w:rsidRPr="00964354">
        <w:rPr>
          <w:rFonts w:ascii="Times New Roman" w:hAnsi="Times New Roman" w:cs="Times New Roman"/>
          <w:color w:val="000000" w:themeColor="text1"/>
          <w:szCs w:val="20"/>
        </w:rPr>
        <w:t xml:space="preserve"> menyatakan orientasi CSR mengacu pada tanggung jawab sosial (lingkungan) perusahaan yang menarik perhatian untuk berbagai masalah yang komplek dan elemen yang semuanya terkait dengan posisi dan fungsi bisnis perusahaan dalam masyarakat.</w:t>
      </w:r>
      <w:r w:rsidR="000617ED">
        <w:rPr>
          <w:rFonts w:ascii="Times New Roman" w:hAnsi="Times New Roman" w:cs="Times New Roman"/>
          <w:color w:val="000000" w:themeColor="text1"/>
          <w:szCs w:val="20"/>
          <w:lang w:val="en-US"/>
        </w:rPr>
        <w:t xml:space="preserve"> </w:t>
      </w:r>
      <w:r>
        <w:rPr>
          <w:rFonts w:ascii="Times New Roman" w:hAnsi="Times New Roman" w:cs="Times New Roman"/>
          <w:color w:val="000000" w:themeColor="text1"/>
        </w:rPr>
        <w:t xml:space="preserve">Pada penelitian ini indikator yang digunakan untuk mengukur orientasi CSR adalah, </w:t>
      </w:r>
      <w:r w:rsidRPr="00B6418C">
        <w:rPr>
          <w:rFonts w:ascii="Times New Roman" w:hAnsi="Times New Roman" w:cs="Times New Roman"/>
          <w:color w:val="000000" w:themeColor="text1"/>
        </w:rPr>
        <w:t>Economic responsibility</w:t>
      </w:r>
      <w:r w:rsidR="000617ED">
        <w:rPr>
          <w:rFonts w:ascii="Times New Roman" w:hAnsi="Times New Roman" w:cs="Times New Roman"/>
          <w:color w:val="000000" w:themeColor="text1"/>
          <w:lang w:val="en-US"/>
        </w:rPr>
        <w:t xml:space="preserve"> </w:t>
      </w:r>
      <w:r>
        <w:rPr>
          <w:rFonts w:ascii="Times New Roman" w:hAnsi="Times New Roman" w:cs="Times New Roman"/>
          <w:color w:val="000000" w:themeColor="text1"/>
        </w:rPr>
        <w:lastRenderedPageBreak/>
        <w:t>(</w:t>
      </w:r>
      <w:r w:rsidRPr="00B6418C">
        <w:rPr>
          <w:rFonts w:ascii="Times New Roman" w:hAnsi="Times New Roman" w:cs="Times New Roman"/>
          <w:color w:val="000000" w:themeColor="text1"/>
          <w:szCs w:val="20"/>
        </w:rPr>
        <w:t>Orientasi tanggung jawab ekonomi dianggap penting untuk mempertahankan posisi kompetitif yang kuat bagi perusahaan</w:t>
      </w:r>
      <w:r>
        <w:rPr>
          <w:rFonts w:ascii="Times New Roman" w:hAnsi="Times New Roman" w:cs="Times New Roman"/>
          <w:color w:val="000000" w:themeColor="text1"/>
          <w:szCs w:val="20"/>
        </w:rPr>
        <w:t>),</w:t>
      </w:r>
      <w:r w:rsidR="000617ED">
        <w:rPr>
          <w:rFonts w:ascii="Times New Roman" w:hAnsi="Times New Roman" w:cs="Times New Roman"/>
          <w:color w:val="000000" w:themeColor="text1"/>
          <w:szCs w:val="20"/>
          <w:lang w:val="en-US"/>
        </w:rPr>
        <w:t xml:space="preserve"> </w:t>
      </w:r>
      <w:r w:rsidRPr="00B6418C">
        <w:rPr>
          <w:rFonts w:ascii="Times New Roman" w:hAnsi="Times New Roman" w:cs="Times New Roman"/>
          <w:color w:val="000000" w:themeColor="text1"/>
        </w:rPr>
        <w:t>Philantropis responsibility</w:t>
      </w:r>
      <w:r>
        <w:rPr>
          <w:rFonts w:ascii="Times New Roman" w:hAnsi="Times New Roman" w:cs="Times New Roman"/>
          <w:color w:val="000000" w:themeColor="text1"/>
        </w:rPr>
        <w:t xml:space="preserve"> (</w:t>
      </w:r>
      <w:r w:rsidRPr="00B6418C">
        <w:rPr>
          <w:rFonts w:ascii="Times New Roman" w:hAnsi="Times New Roman" w:cs="Times New Roman"/>
          <w:color w:val="000000" w:themeColor="text1"/>
          <w:szCs w:val="20"/>
        </w:rPr>
        <w:t>Dimana orientasi tanggung jawab filantropis dianggap sangat penting untuk dilakukan dengan cara yang konsisten melalui pelaksanaan yang sesuai dengan</w:t>
      </w:r>
      <w:r>
        <w:rPr>
          <w:rFonts w:ascii="Times New Roman" w:hAnsi="Times New Roman" w:cs="Times New Roman"/>
          <w:color w:val="000000" w:themeColor="text1"/>
          <w:szCs w:val="20"/>
        </w:rPr>
        <w:t xml:space="preserve"> harapan masyarakat), </w:t>
      </w:r>
      <w:r w:rsidRPr="00B6418C">
        <w:rPr>
          <w:rFonts w:ascii="Times New Roman" w:hAnsi="Times New Roman" w:cs="Times New Roman"/>
          <w:color w:val="000000" w:themeColor="text1"/>
        </w:rPr>
        <w:t>Legal responsibility</w:t>
      </w:r>
      <w:r>
        <w:rPr>
          <w:rFonts w:ascii="Times New Roman" w:hAnsi="Times New Roman" w:cs="Times New Roman"/>
          <w:color w:val="000000" w:themeColor="text1"/>
        </w:rPr>
        <w:t xml:space="preserve"> (</w:t>
      </w:r>
      <w:r w:rsidRPr="00B6418C">
        <w:rPr>
          <w:rFonts w:ascii="Times New Roman" w:hAnsi="Times New Roman" w:cs="Times New Roman"/>
          <w:color w:val="000000" w:themeColor="text1"/>
          <w:szCs w:val="20"/>
        </w:rPr>
        <w:t>Orientasi tanggung jawab hukum dianggap sangat penting untuk menjadi pe</w:t>
      </w:r>
      <w:r>
        <w:rPr>
          <w:rFonts w:ascii="Times New Roman" w:hAnsi="Times New Roman" w:cs="Times New Roman"/>
          <w:color w:val="000000" w:themeColor="text1"/>
          <w:szCs w:val="20"/>
        </w:rPr>
        <w:t>rusahaan yang taat dengan hukum)</w:t>
      </w:r>
      <w:r>
        <w:rPr>
          <w:rFonts w:ascii="Times New Roman" w:hAnsi="Times New Roman" w:cs="Times New Roman"/>
          <w:color w:val="000000" w:themeColor="text1"/>
        </w:rPr>
        <w:t xml:space="preserve">, </w:t>
      </w:r>
      <w:r w:rsidRPr="00B6418C">
        <w:rPr>
          <w:rFonts w:ascii="Times New Roman" w:hAnsi="Times New Roman" w:cs="Times New Roman"/>
          <w:color w:val="000000" w:themeColor="text1"/>
        </w:rPr>
        <w:t>Ethical responsibility</w:t>
      </w:r>
      <w:r>
        <w:rPr>
          <w:rFonts w:ascii="Times New Roman" w:hAnsi="Times New Roman" w:cs="Times New Roman"/>
          <w:color w:val="000000" w:themeColor="text1"/>
        </w:rPr>
        <w:t xml:space="preserve"> (</w:t>
      </w:r>
      <w:r w:rsidRPr="00B6418C">
        <w:rPr>
          <w:rFonts w:ascii="Times New Roman" w:hAnsi="Times New Roman" w:cs="Times New Roman"/>
          <w:color w:val="000000" w:themeColor="text1"/>
          <w:szCs w:val="20"/>
        </w:rPr>
        <w:t>Orientasi tanggung jawab etis dianggap sangat penting untuk dilakukan dengan cara yang konsisten dengan adat istiadat, sosial, dan norma-norma etika yang sesuai dengan harapan</w:t>
      </w:r>
      <w:r>
        <w:rPr>
          <w:rFonts w:ascii="Times New Roman" w:hAnsi="Times New Roman" w:cs="Times New Roman"/>
          <w:color w:val="000000" w:themeColor="text1"/>
          <w:szCs w:val="20"/>
        </w:rPr>
        <w:t xml:space="preserve"> masyarakat)</w:t>
      </w:r>
      <w:r w:rsidR="00C938C6">
        <w:rPr>
          <w:rFonts w:ascii="Times New Roman" w:hAnsi="Times New Roman" w:cs="Times New Roman"/>
          <w:color w:val="000000" w:themeColor="text1"/>
          <w:szCs w:val="20"/>
        </w:rPr>
        <w:t>.</w:t>
      </w:r>
    </w:p>
    <w:p w:rsidR="00C938C6" w:rsidRPr="00C938C6" w:rsidRDefault="00C938C6" w:rsidP="00C938C6">
      <w:pPr>
        <w:spacing w:after="0" w:line="240" w:lineRule="auto"/>
        <w:ind w:firstLine="567"/>
        <w:jc w:val="both"/>
        <w:rPr>
          <w:rFonts w:ascii="Times New Roman" w:hAnsi="Times New Roman" w:cs="Times New Roman"/>
        </w:rPr>
      </w:pPr>
      <w:r w:rsidRPr="00C938C6">
        <w:rPr>
          <w:rFonts w:ascii="Times New Roman" w:hAnsi="Times New Roman" w:cs="Times New Roman"/>
        </w:rPr>
        <w:t>Menurut Visser (2008) pemikiran CSR dipengaruhi oleh empat faktor utama, sebagai berikut:</w:t>
      </w:r>
    </w:p>
    <w:p w:rsidR="00C938C6" w:rsidRPr="00C938C6" w:rsidRDefault="00C938C6" w:rsidP="00C938C6">
      <w:pPr>
        <w:pStyle w:val="ListParagraph"/>
        <w:numPr>
          <w:ilvl w:val="0"/>
          <w:numId w:val="35"/>
        </w:numPr>
        <w:spacing w:after="0" w:line="240" w:lineRule="auto"/>
        <w:ind w:left="284" w:hanging="284"/>
        <w:jc w:val="both"/>
        <w:rPr>
          <w:rFonts w:ascii="Times New Roman" w:hAnsi="Times New Roman" w:cs="Times New Roman"/>
          <w:sz w:val="22"/>
        </w:rPr>
      </w:pPr>
      <w:r w:rsidRPr="00C938C6">
        <w:rPr>
          <w:rFonts w:ascii="Times New Roman" w:hAnsi="Times New Roman" w:cs="Times New Roman"/>
          <w:sz w:val="22"/>
        </w:rPr>
        <w:t>Adanya perkembangan ekonomi di negara-negara berkembang yang menyebabkan pertumbuhan pasar semakin berkembang pesat dan menguntungkan untuk berbisnis.</w:t>
      </w:r>
    </w:p>
    <w:p w:rsidR="00C938C6" w:rsidRPr="00C938C6" w:rsidRDefault="00C938C6" w:rsidP="00C938C6">
      <w:pPr>
        <w:pStyle w:val="ListParagraph"/>
        <w:numPr>
          <w:ilvl w:val="0"/>
          <w:numId w:val="35"/>
        </w:numPr>
        <w:spacing w:after="0" w:line="240" w:lineRule="auto"/>
        <w:ind w:left="284" w:hanging="284"/>
        <w:jc w:val="both"/>
        <w:rPr>
          <w:rFonts w:ascii="Times New Roman" w:hAnsi="Times New Roman" w:cs="Times New Roman"/>
          <w:sz w:val="22"/>
        </w:rPr>
      </w:pPr>
      <w:r w:rsidRPr="00C938C6">
        <w:rPr>
          <w:rFonts w:ascii="Times New Roman" w:hAnsi="Times New Roman" w:cs="Times New Roman"/>
          <w:sz w:val="22"/>
        </w:rPr>
        <w:t>Adanya krisis sosial dan lingkungan yang paling dirasakan di negara-negara berkembang.</w:t>
      </w:r>
    </w:p>
    <w:p w:rsidR="00C938C6" w:rsidRPr="00C938C6" w:rsidRDefault="00C938C6" w:rsidP="00C938C6">
      <w:pPr>
        <w:pStyle w:val="ListParagraph"/>
        <w:numPr>
          <w:ilvl w:val="0"/>
          <w:numId w:val="35"/>
        </w:numPr>
        <w:spacing w:after="0" w:line="240" w:lineRule="auto"/>
        <w:ind w:left="284" w:hanging="284"/>
        <w:jc w:val="both"/>
        <w:rPr>
          <w:rFonts w:ascii="Times New Roman" w:hAnsi="Times New Roman" w:cs="Times New Roman"/>
          <w:color w:val="000000" w:themeColor="text1"/>
          <w:sz w:val="22"/>
        </w:rPr>
      </w:pPr>
      <w:r w:rsidRPr="00C938C6">
        <w:rPr>
          <w:rFonts w:ascii="Times New Roman" w:hAnsi="Times New Roman" w:cs="Times New Roman"/>
          <w:sz w:val="22"/>
        </w:rPr>
        <w:t>Adanya globalisasi, pertumbuhan ekonomi, investasi, dan aktivitas bisnis diharapkan memiliki dampak sosial dan lingkungan. Perkembangan ekonomi menawarkan serangkaian dari tantangan CSR secara kolektif yang dihadapi di negara maju.</w:t>
      </w:r>
    </w:p>
    <w:p w:rsidR="0096769F" w:rsidRDefault="0096769F" w:rsidP="002D69AD">
      <w:pPr>
        <w:spacing w:after="0" w:line="240" w:lineRule="auto"/>
        <w:ind w:firstLine="567"/>
        <w:jc w:val="both"/>
        <w:rPr>
          <w:rFonts w:ascii="Times New Roman" w:hAnsi="Times New Roman" w:cs="Times New Roman"/>
          <w:szCs w:val="20"/>
        </w:rPr>
      </w:pPr>
      <w:r w:rsidRPr="0096769F">
        <w:rPr>
          <w:rFonts w:ascii="Times New Roman" w:hAnsi="Times New Roman" w:cs="Times New Roman"/>
          <w:szCs w:val="20"/>
        </w:rPr>
        <w:t xml:space="preserve"> Menurut </w:t>
      </w:r>
      <w:r w:rsidR="004757E7" w:rsidRPr="0096769F">
        <w:rPr>
          <w:rFonts w:ascii="Times New Roman" w:hAnsi="Times New Roman" w:cs="Times New Roman"/>
          <w:szCs w:val="20"/>
        </w:rPr>
        <w:fldChar w:fldCharType="begin" w:fldLock="1"/>
      </w:r>
      <w:r w:rsidRPr="0096769F">
        <w:rPr>
          <w:rFonts w:ascii="Times New Roman" w:hAnsi="Times New Roman" w:cs="Times New Roman"/>
          <w:szCs w:val="20"/>
        </w:rPr>
        <w:instrText>ADDIN CSL_CITATION {"citationItems":[{"id":"ITEM-1","itemData":{"ISBN":"1467-8594","ISSN":"0045-3609","abstract":"The paper reviews two different CSR conceptualizations, one by Carroll (1979,1991) and one by Lantos (2001) arguing that Lantos' (2001) dichotomous conceptualization of discretionary responsibility into altruistic and strategic may be quite promising in the context of developing countries. The paper then presents the findings of an empirical study undertaken in the Lebanese context, illustrating the continued prevalence of altruistic CSR in developing countries. The differing dynamics of altruistic and strategic CSR are highlighted and implications drawn relating to the usefulness of a strategic CSR approach in the context of developing countries","author":[{"dropping-particle":"","family":"Jamali","given":"Dima","non-dropping-particle":"","parse-names":false,"suffix":""}],"container-title":"Business and Society Review","id":"ITEM-1","issue":"1","issued":{"date-parts":[["2007"]]},"page":"1-27","title":"The Case for Strategic Corporate Social Responsibility in Developing Countries","type":"article-journal","volume":"112"},"uris":["http://www.mendeley.com/documents/?uuid=1710a5ea-638f-4edf-b49b-257006e409ea"]}],"mendeley":{"formattedCitation":"(Jamali, 2007)","manualFormatting":"Jamali (2007)","plainTextFormattedCitation":"(Jamali, 2007)","previouslyFormattedCitation":"(Jamali, 2007)"},"properties":{"noteIndex":0},"schema":"https://github.com/citation-style-language/schema/raw/master/csl-citation.json"}</w:instrText>
      </w:r>
      <w:r w:rsidR="004757E7" w:rsidRPr="0096769F">
        <w:rPr>
          <w:rFonts w:ascii="Times New Roman" w:hAnsi="Times New Roman" w:cs="Times New Roman"/>
          <w:szCs w:val="20"/>
        </w:rPr>
        <w:fldChar w:fldCharType="separate"/>
      </w:r>
      <w:r w:rsidRPr="0096769F">
        <w:rPr>
          <w:rFonts w:ascii="Times New Roman" w:hAnsi="Times New Roman" w:cs="Times New Roman"/>
          <w:noProof/>
          <w:szCs w:val="20"/>
        </w:rPr>
        <w:t>Jamali (2007)</w:t>
      </w:r>
      <w:r w:rsidR="004757E7" w:rsidRPr="0096769F">
        <w:rPr>
          <w:rFonts w:ascii="Times New Roman" w:hAnsi="Times New Roman" w:cs="Times New Roman"/>
          <w:szCs w:val="20"/>
        </w:rPr>
        <w:fldChar w:fldCharType="end"/>
      </w:r>
      <w:r w:rsidRPr="0096769F">
        <w:rPr>
          <w:rFonts w:ascii="Times New Roman" w:hAnsi="Times New Roman" w:cs="Times New Roman"/>
          <w:szCs w:val="20"/>
        </w:rPr>
        <w:t xml:space="preserve"> masih belum ada bukti yang empiris tentang peran karyawan yang berkaitan dengan efektivitas CSR. Penelitian tentang CSR telah menerima dorongan yang cukup besar dalam ekonomi barat sementara hanya sedikit atau tidak sama sekali telah terjadi pada negara berkembang, pemahaman tentang CSR hanya di dominasi oleh perspektif Eropa dan AmerikaUtara. Menurut Tamara (2007) di Indonesia aktivitas CSR belum disadari oleh kalangan pebisnis, para pebisnis di Indonesia mempunyai anggapan bahwa CSR tidak memiliki arah yang jelas bagi perusahaannya. Menurut UNDP (dalam Ismail </w:t>
      </w:r>
      <w:r w:rsidRPr="0096769F">
        <w:rPr>
          <w:rFonts w:ascii="Times New Roman" w:hAnsi="Times New Roman" w:cs="Times New Roman"/>
          <w:i/>
          <w:szCs w:val="20"/>
        </w:rPr>
        <w:t>et al.</w:t>
      </w:r>
      <w:r w:rsidRPr="0096769F">
        <w:rPr>
          <w:rFonts w:ascii="Times New Roman" w:hAnsi="Times New Roman" w:cs="Times New Roman"/>
          <w:szCs w:val="20"/>
        </w:rPr>
        <w:t xml:space="preserve">, 2014) negara-negara barat sudah banyak yang melakukan penelitian mengenai CSR namun sedikit yang berfokus pada Asia. Pada tahun 2010 pelaksanaan CSR di negara Malaysia berada pada peringkat kedua dari Singapura, diantara negara-negara di Asia Tenggara dibandingkan dengan Thailand, Filipina, dan Indonesia. </w:t>
      </w:r>
    </w:p>
    <w:p w:rsidR="0096769F" w:rsidRPr="0096769F" w:rsidRDefault="0096769F" w:rsidP="002D69AD">
      <w:pPr>
        <w:spacing w:line="240" w:lineRule="auto"/>
        <w:ind w:firstLine="567"/>
        <w:jc w:val="both"/>
        <w:rPr>
          <w:rFonts w:ascii="Times New Roman" w:hAnsi="Times New Roman" w:cs="Times New Roman"/>
        </w:rPr>
      </w:pPr>
      <w:r w:rsidRPr="0096769F">
        <w:rPr>
          <w:rFonts w:ascii="Times New Roman" w:hAnsi="Times New Roman" w:cs="Times New Roman"/>
        </w:rPr>
        <w:lastRenderedPageBreak/>
        <w:t>Realita yang terjadi pada kasus dari adanya program CSR, yang dilaksanakan PT Bank Pembangunan Daerah Jawa Timur Tbk (Bank Jatim) sebagai berikut:</w:t>
      </w:r>
    </w:p>
    <w:p w:rsidR="0096769F" w:rsidRPr="0096769F" w:rsidRDefault="0096769F" w:rsidP="002D69AD">
      <w:pPr>
        <w:pStyle w:val="ListParagraph"/>
        <w:numPr>
          <w:ilvl w:val="1"/>
          <w:numId w:val="1"/>
        </w:numPr>
        <w:spacing w:line="240" w:lineRule="auto"/>
        <w:ind w:left="284" w:hanging="284"/>
        <w:jc w:val="both"/>
        <w:rPr>
          <w:rFonts w:ascii="Times New Roman" w:hAnsi="Times New Roman" w:cs="Times New Roman"/>
          <w:sz w:val="22"/>
        </w:rPr>
      </w:pPr>
      <w:r w:rsidRPr="0096769F">
        <w:rPr>
          <w:rFonts w:ascii="Times New Roman" w:hAnsi="Times New Roman" w:cs="Times New Roman"/>
          <w:sz w:val="22"/>
        </w:rPr>
        <w:t xml:space="preserve">Pelaksanaan CSR pada tahun 2014 dibagi kedalam empat bidang yaitu pendidikan, kesehatan, sosial, dan budaya sebesar Rp. 15,47 miliar yang terbagi dalam empat bidang </w:t>
      </w:r>
      <w:r>
        <w:rPr>
          <w:rFonts w:ascii="Times New Roman" w:hAnsi="Times New Roman" w:cs="Times New Roman"/>
          <w:sz w:val="22"/>
        </w:rPr>
        <w:t>pendidikan, kesehatan, kebudayaan dan sosial</w:t>
      </w:r>
    </w:p>
    <w:p w:rsidR="0096769F" w:rsidRPr="0096769F" w:rsidRDefault="0096769F" w:rsidP="002D69AD">
      <w:pPr>
        <w:pStyle w:val="ListParagraph"/>
        <w:numPr>
          <w:ilvl w:val="1"/>
          <w:numId w:val="1"/>
        </w:numPr>
        <w:spacing w:line="240" w:lineRule="auto"/>
        <w:ind w:left="284" w:hanging="284"/>
        <w:jc w:val="both"/>
        <w:rPr>
          <w:rFonts w:ascii="Times New Roman" w:hAnsi="Times New Roman" w:cs="Times New Roman"/>
          <w:sz w:val="22"/>
        </w:rPr>
      </w:pPr>
      <w:r w:rsidRPr="0096769F">
        <w:rPr>
          <w:rFonts w:ascii="Times New Roman" w:hAnsi="Times New Roman" w:cs="Times New Roman"/>
          <w:sz w:val="22"/>
        </w:rPr>
        <w:t xml:space="preserve">Pada Februari 2014 Bank Jatim memberikan bantuan mobil truck kepada perusahaan daerah rumah pemerintah Kota Surabaya. </w:t>
      </w:r>
    </w:p>
    <w:p w:rsidR="0096769F" w:rsidRDefault="0096769F" w:rsidP="002D69AD">
      <w:pPr>
        <w:pStyle w:val="ListParagraph"/>
        <w:numPr>
          <w:ilvl w:val="1"/>
          <w:numId w:val="1"/>
        </w:numPr>
        <w:spacing w:line="240" w:lineRule="auto"/>
        <w:ind w:left="284" w:hanging="284"/>
        <w:jc w:val="both"/>
        <w:rPr>
          <w:rFonts w:ascii="Times New Roman" w:hAnsi="Times New Roman" w:cs="Times New Roman"/>
          <w:sz w:val="22"/>
        </w:rPr>
      </w:pPr>
      <w:r w:rsidRPr="0096769F">
        <w:rPr>
          <w:rFonts w:ascii="Times New Roman" w:hAnsi="Times New Roman" w:cs="Times New Roman"/>
          <w:sz w:val="22"/>
        </w:rPr>
        <w:t xml:space="preserve">Pada Desember 2016 Bank Jatim memberikan bantuan dengan empat kategori penyaluran yaitu, pendidikan, kebudayaan, kesehatan dan sosial kepada sepuluh Kabupaten/ Kota di Jawa Timur. </w:t>
      </w:r>
    </w:p>
    <w:p w:rsidR="0096769F" w:rsidRPr="0096769F" w:rsidRDefault="0096769F" w:rsidP="002D69AD">
      <w:pPr>
        <w:pStyle w:val="ListParagraph"/>
        <w:numPr>
          <w:ilvl w:val="1"/>
          <w:numId w:val="1"/>
        </w:numPr>
        <w:spacing w:line="240" w:lineRule="auto"/>
        <w:ind w:left="284" w:hanging="284"/>
        <w:jc w:val="both"/>
        <w:rPr>
          <w:rFonts w:ascii="Times New Roman" w:hAnsi="Times New Roman" w:cs="Times New Roman"/>
          <w:sz w:val="22"/>
        </w:rPr>
      </w:pPr>
      <w:r w:rsidRPr="0096769F">
        <w:rPr>
          <w:rFonts w:ascii="Times New Roman" w:hAnsi="Times New Roman" w:cs="Times New Roman"/>
          <w:sz w:val="22"/>
        </w:rPr>
        <w:t>Pada Januari 2017 Bank Jatim memberikan bantuan kepada PMI Surabaya.</w:t>
      </w:r>
    </w:p>
    <w:p w:rsidR="0096769F" w:rsidRPr="0096769F" w:rsidRDefault="0096769F" w:rsidP="002D69AD">
      <w:pPr>
        <w:pStyle w:val="ListParagraph"/>
        <w:numPr>
          <w:ilvl w:val="1"/>
          <w:numId w:val="1"/>
        </w:numPr>
        <w:spacing w:line="240" w:lineRule="auto"/>
        <w:ind w:left="284" w:hanging="284"/>
        <w:jc w:val="both"/>
        <w:rPr>
          <w:rFonts w:ascii="Times New Roman" w:hAnsi="Times New Roman" w:cs="Times New Roman"/>
          <w:sz w:val="22"/>
        </w:rPr>
      </w:pPr>
      <w:r w:rsidRPr="0096769F">
        <w:rPr>
          <w:rFonts w:ascii="Times New Roman" w:hAnsi="Times New Roman" w:cs="Times New Roman"/>
          <w:sz w:val="22"/>
        </w:rPr>
        <w:t xml:space="preserve">Tahun 2017 PT Bank Pembangunan Daerah Jawa Timur (Bank Jatim) menerima penghargaan CSR Award 2017 yang diselenggarakan oleh majalah </w:t>
      </w:r>
      <w:r w:rsidRPr="0096769F">
        <w:rPr>
          <w:rFonts w:ascii="Times New Roman" w:hAnsi="Times New Roman" w:cs="Times New Roman"/>
          <w:i/>
          <w:sz w:val="22"/>
        </w:rPr>
        <w:t>Economic Review</w:t>
      </w:r>
      <w:r w:rsidRPr="0096769F">
        <w:rPr>
          <w:rFonts w:ascii="Times New Roman" w:hAnsi="Times New Roman" w:cs="Times New Roman"/>
          <w:sz w:val="22"/>
        </w:rPr>
        <w:t>. Dalam pencapaian tersebut tentu saja ada peran dan kerja keras karyawan. Oleh karena itu peran karyawan sangat berpengaruh dalam program CSR.</w:t>
      </w:r>
    </w:p>
    <w:p w:rsidR="0096769F" w:rsidRPr="0096769F" w:rsidRDefault="0096769F" w:rsidP="002D69AD">
      <w:pPr>
        <w:pStyle w:val="ListParagraph"/>
        <w:numPr>
          <w:ilvl w:val="1"/>
          <w:numId w:val="1"/>
        </w:numPr>
        <w:spacing w:line="240" w:lineRule="auto"/>
        <w:ind w:left="284" w:hanging="284"/>
        <w:jc w:val="both"/>
        <w:rPr>
          <w:rFonts w:ascii="Times New Roman" w:hAnsi="Times New Roman" w:cs="Times New Roman"/>
          <w:sz w:val="22"/>
        </w:rPr>
      </w:pPr>
      <w:r w:rsidRPr="0096769F">
        <w:rPr>
          <w:rFonts w:ascii="Times New Roman" w:hAnsi="Times New Roman" w:cs="Times New Roman"/>
          <w:sz w:val="22"/>
        </w:rPr>
        <w:t>Pada September 2018 Bank Jatim memberikan bantuan kepada pemerintah Kota Surabaya berupa excavator dan dump truck.</w:t>
      </w:r>
    </w:p>
    <w:p w:rsidR="0096769F" w:rsidRDefault="0096769F" w:rsidP="002D69AD">
      <w:pPr>
        <w:pStyle w:val="ListParagraph"/>
        <w:spacing w:after="0" w:line="240" w:lineRule="auto"/>
        <w:ind w:left="0" w:firstLine="567"/>
        <w:jc w:val="both"/>
        <w:rPr>
          <w:rFonts w:ascii="Times New Roman" w:hAnsi="Times New Roman" w:cs="Times New Roman"/>
          <w:sz w:val="22"/>
        </w:rPr>
      </w:pPr>
      <w:r w:rsidRPr="0096769F">
        <w:rPr>
          <w:rFonts w:ascii="Times New Roman" w:hAnsi="Times New Roman" w:cs="Times New Roman"/>
          <w:sz w:val="22"/>
        </w:rPr>
        <w:t>Apabila perusahaan ingin tujuan maupun program-program dalam organisasi dapat diwujudkan, maka dibutuhkan sikap dari karyawan untuk mencapainya. Oleh karena itu sikap karyawan dalam perusahaan dapat memberikan pengaruh terhadap berjalannya sebuah organisasi. Secara empiris bahwa pemimpin yang sukses dibidang lingkungan harus memiliki sikap yang terbuka terhadap perubahan (</w:t>
      </w:r>
      <w:r w:rsidR="004757E7" w:rsidRPr="0096769F">
        <w:rPr>
          <w:rFonts w:ascii="Times New Roman" w:hAnsi="Times New Roman" w:cs="Times New Roman"/>
          <w:sz w:val="22"/>
        </w:rPr>
        <w:fldChar w:fldCharType="begin" w:fldLock="1"/>
      </w:r>
      <w:r w:rsidR="008D6DD4">
        <w:rPr>
          <w:rFonts w:ascii="Times New Roman" w:hAnsi="Times New Roman" w:cs="Times New Roman"/>
          <w:sz w:val="22"/>
        </w:rPr>
        <w:instrText>ADDIN CSL_CITATION {"citationItems":[{"id":"ITEM-1","itemData":{"author":[{"dropping-particle":"","family":"Egri","given":"Carolyn P","non-dropping-particle":"","parse-names":false,"suffix":""},{"dropping-particle":"","family":"Susan Herman","given":"","non-dropping-particle":"","parse-names":false,"suffix":""}],"container-title":"Academy of Management","id":"ITEM-1","issue":"4","issued":{"date-parts":[["2000"]]},"page":"571-604","title":"Leadership in The North American Environmental Sector : Values , Leadership Styles, and Contexts Leaders and of Environmental Leadership and their Organization","type":"article-journal","volume":"43"},"uris":["http://www.mendeley.com/documents/?uuid=e1bebb31-3877-4014-92e9-7a2911e4793c"]}],"mendeley":{"formattedCitation":"(Egri and Susan Herman, 2000)","manualFormatting":"Egri &amp; Herman, 2000)","plainTextFormattedCitation":"(Egri and Susan Herman, 2000)","previouslyFormattedCitation":"(Egri and Susan Herman, 2000)"},"properties":{"noteIndex":0},"schema":"https://github.com/citation-style-language/schema/raw/master/csl-citation.json"}</w:instrText>
      </w:r>
      <w:r w:rsidR="004757E7" w:rsidRPr="0096769F">
        <w:rPr>
          <w:rFonts w:ascii="Times New Roman" w:hAnsi="Times New Roman" w:cs="Times New Roman"/>
          <w:sz w:val="22"/>
        </w:rPr>
        <w:fldChar w:fldCharType="separate"/>
      </w:r>
      <w:r w:rsidRPr="0096769F">
        <w:rPr>
          <w:rFonts w:ascii="Times New Roman" w:hAnsi="Times New Roman" w:cs="Times New Roman"/>
          <w:noProof/>
          <w:sz w:val="22"/>
        </w:rPr>
        <w:t>Egri &amp; Herman, 2000)</w:t>
      </w:r>
      <w:r w:rsidR="004757E7" w:rsidRPr="0096769F">
        <w:rPr>
          <w:rFonts w:ascii="Times New Roman" w:hAnsi="Times New Roman" w:cs="Times New Roman"/>
          <w:sz w:val="22"/>
        </w:rPr>
        <w:fldChar w:fldCharType="end"/>
      </w:r>
      <w:r w:rsidRPr="0096769F">
        <w:rPr>
          <w:rFonts w:ascii="Times New Roman" w:hAnsi="Times New Roman" w:cs="Times New Roman"/>
          <w:sz w:val="22"/>
        </w:rPr>
        <w:t>. Sikap dianggap penting karena dapat menjelaskan keterlibatan emosional dalam kontribusi terhadap isu-isu CSR (</w:t>
      </w:r>
      <w:r w:rsidR="004757E7" w:rsidRPr="0096769F">
        <w:rPr>
          <w:rFonts w:ascii="Times New Roman" w:hAnsi="Times New Roman" w:cs="Times New Roman"/>
          <w:sz w:val="22"/>
        </w:rPr>
        <w:fldChar w:fldCharType="begin" w:fldLock="1"/>
      </w:r>
      <w:r w:rsidR="008D6DD4">
        <w:rPr>
          <w:rFonts w:ascii="Times New Roman" w:hAnsi="Times New Roman" w:cs="Times New Roman"/>
          <w:sz w:val="22"/>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004757E7" w:rsidRPr="0096769F">
        <w:rPr>
          <w:rFonts w:ascii="Times New Roman" w:hAnsi="Times New Roman" w:cs="Times New Roman"/>
          <w:sz w:val="22"/>
        </w:rPr>
        <w:fldChar w:fldCharType="separate"/>
      </w:r>
      <w:r w:rsidRPr="0096769F">
        <w:rPr>
          <w:rFonts w:ascii="Times New Roman" w:hAnsi="Times New Roman" w:cs="Times New Roman"/>
          <w:noProof/>
          <w:sz w:val="22"/>
        </w:rPr>
        <w:t xml:space="preserve">Ismail </w:t>
      </w:r>
      <w:r w:rsidRPr="0096769F">
        <w:rPr>
          <w:rFonts w:ascii="Times New Roman" w:hAnsi="Times New Roman" w:cs="Times New Roman"/>
          <w:i/>
          <w:noProof/>
          <w:sz w:val="22"/>
        </w:rPr>
        <w:t>et al.,</w:t>
      </w:r>
      <w:r w:rsidRPr="0096769F">
        <w:rPr>
          <w:rFonts w:ascii="Times New Roman" w:hAnsi="Times New Roman" w:cs="Times New Roman"/>
          <w:noProof/>
          <w:sz w:val="22"/>
        </w:rPr>
        <w:t xml:space="preserve"> 2014)</w:t>
      </w:r>
      <w:r w:rsidR="004757E7" w:rsidRPr="0096769F">
        <w:rPr>
          <w:rFonts w:ascii="Times New Roman" w:hAnsi="Times New Roman" w:cs="Times New Roman"/>
          <w:sz w:val="22"/>
        </w:rPr>
        <w:fldChar w:fldCharType="end"/>
      </w:r>
      <w:r w:rsidRPr="0096769F">
        <w:rPr>
          <w:rFonts w:ascii="Times New Roman" w:hAnsi="Times New Roman" w:cs="Times New Roman"/>
          <w:sz w:val="22"/>
        </w:rPr>
        <w:t>. Sikap kerja dari seorang karyawan dapat dijadikan sebagai bahan ukur apakah seorang karyawan dapat bekerja dengan baik atau tidak.</w:t>
      </w:r>
    </w:p>
    <w:p w:rsidR="00332D6F" w:rsidRDefault="00B6418C" w:rsidP="00332D6F">
      <w:pPr>
        <w:spacing w:after="0" w:line="240" w:lineRule="auto"/>
        <w:ind w:firstLine="567"/>
        <w:jc w:val="both"/>
        <w:rPr>
          <w:rFonts w:ascii="Times New Roman" w:hAnsi="Times New Roman" w:cs="Times New Roman"/>
        </w:rPr>
      </w:pPr>
      <w:r w:rsidRPr="00B6418C">
        <w:rPr>
          <w:rFonts w:ascii="Times New Roman" w:hAnsi="Times New Roman" w:cs="Times New Roman"/>
        </w:rPr>
        <w:t>Sikap adalah reaksi atau respon diri sendiri terhadap objek tertentu yang dapat bereaksi secara positif atau negatif yang dapat memberikan pengaruh terhadap sekitarnya.</w:t>
      </w:r>
      <w:r w:rsidR="000617ED">
        <w:rPr>
          <w:rFonts w:ascii="Times New Roman" w:hAnsi="Times New Roman" w:cs="Times New Roman"/>
          <w:lang w:val="en-US"/>
        </w:rPr>
        <w:t xml:space="preserve"> </w:t>
      </w:r>
      <w:r w:rsidR="004757E7" w:rsidRPr="00964354">
        <w:rPr>
          <w:rFonts w:ascii="Times New Roman" w:hAnsi="Times New Roman" w:cs="Times New Roman"/>
        </w:rPr>
        <w:fldChar w:fldCharType="begin" w:fldLock="1"/>
      </w:r>
      <w:r w:rsidR="008D6DD4">
        <w:rPr>
          <w:rFonts w:ascii="Times New Roman" w:hAnsi="Times New Roman" w:cs="Times New Roman"/>
        </w:rPr>
        <w:instrText>ADDIN CSL_CITATION {"citationItems":[{"id":"ITEM-1","itemData":{"DOI":"10.1108/14720700210447641","author":[{"dropping-particle":"","family":"Rashid","given":"Zabid Abdul","non-dropping-particle":"","parse-names":false,"suffix":""},{"dropping-particle":"","family":"Ibrahim","given":"Saadiatul","non-dropping-particle":"","parse-names":false,"suffix":""}],"id":"ITEM-1","issued":{"date-parts":[["2002"]]},"page":"10-16","title":"Executive and management attitudes towards corporate social responsibility in Malaysia","type":"article-journal"},"uris":["http://www.mendeley.com/documents/?uuid=652f7ede-2fe8-4a97-8042-f4315ddf6733"]}],"mendeley":{"formattedCitation":"(Rashid and Ibrahim, 2002)","manualFormatting":"Rashid &amp; Ibrahim (2002)","plainTextFormattedCitation":"(Rashid and Ibrahim, 2002)","previouslyFormattedCitation":"(Rashid and Ibrahim, 2002)"},"properties":{"noteIndex":0},"schema":"https://github.com/citation-style-language/schema/raw/master/csl-citation.json"}</w:instrText>
      </w:r>
      <w:r w:rsidR="004757E7" w:rsidRPr="00964354">
        <w:rPr>
          <w:rFonts w:ascii="Times New Roman" w:hAnsi="Times New Roman" w:cs="Times New Roman"/>
        </w:rPr>
        <w:fldChar w:fldCharType="separate"/>
      </w:r>
      <w:r w:rsidR="00964354" w:rsidRPr="00964354">
        <w:rPr>
          <w:rFonts w:ascii="Times New Roman" w:hAnsi="Times New Roman" w:cs="Times New Roman"/>
          <w:noProof/>
        </w:rPr>
        <w:t>Rashid &amp; Ibrahim (2002)</w:t>
      </w:r>
      <w:r w:rsidR="004757E7" w:rsidRPr="00964354">
        <w:rPr>
          <w:rFonts w:ascii="Times New Roman" w:hAnsi="Times New Roman" w:cs="Times New Roman"/>
        </w:rPr>
        <w:fldChar w:fldCharType="end"/>
      </w:r>
      <w:r w:rsidR="00964354" w:rsidRPr="00964354">
        <w:rPr>
          <w:rFonts w:ascii="Times New Roman" w:hAnsi="Times New Roman" w:cs="Times New Roman"/>
        </w:rPr>
        <w:t xml:space="preserve"> menyatakan adanya </w:t>
      </w:r>
      <w:r w:rsidR="00964354" w:rsidRPr="00964354">
        <w:rPr>
          <w:rFonts w:ascii="Times New Roman" w:hAnsi="Times New Roman" w:cs="Times New Roman"/>
        </w:rPr>
        <w:lastRenderedPageBreak/>
        <w:t xml:space="preserve">tanggung jawab untuk bersikap adil, jujur, dapat dipercaya dan hormat dalam semua urusan. </w:t>
      </w:r>
      <w:r w:rsidR="004757E7" w:rsidRPr="00964354">
        <w:rPr>
          <w:rFonts w:ascii="Times New Roman" w:hAnsi="Times New Roman" w:cs="Times New Roman"/>
        </w:rPr>
        <w:fldChar w:fldCharType="begin" w:fldLock="1"/>
      </w:r>
      <w:r w:rsidR="008D6DD4">
        <w:rPr>
          <w:rFonts w:ascii="Times New Roman" w:hAnsi="Times New Roman" w:cs="Times New Roman"/>
        </w:rPr>
        <w:instrText>ADDIN CSL_CITATION {"citationItems":[{"id":"ITEM-1","itemData":{"DOI":"10.1146/annurev-psych-122414-033600","author":[{"dropping-particle":"","family":"Howe","given":"Lauren C","non-dropping-particle":"","parse-names":false,"suffix":""},{"dropping-particle":"","family":"Krosnick","given":"Jon A.","non-dropping-particle":"","parse-names":false,"suffix":""}],"id":"ITEM-1","issue":"August 2016","issued":{"date-parts":[["2017"]]},"page":"1-25","title":"Attitude Strength","type":"article-journal"},"uris":["http://www.mendeley.com/documents/?uuid=5fb62ae3-9625-4813-944f-47ab2a46cddd"]}],"mendeley":{"formattedCitation":"(Howe and Krosnick, 2017)","manualFormatting":"Howe &amp; Krosnick (2017)","plainTextFormattedCitation":"(Howe and Krosnick, 2017)","previouslyFormattedCitation":"(Howe and Krosnick, 2017)"},"properties":{"noteIndex":0},"schema":"https://github.com/citation-style-language/schema/raw/master/csl-citation.json"}</w:instrText>
      </w:r>
      <w:r w:rsidR="004757E7" w:rsidRPr="00964354">
        <w:rPr>
          <w:rFonts w:ascii="Times New Roman" w:hAnsi="Times New Roman" w:cs="Times New Roman"/>
        </w:rPr>
        <w:fldChar w:fldCharType="separate"/>
      </w:r>
      <w:r w:rsidR="00964354" w:rsidRPr="00964354">
        <w:rPr>
          <w:rFonts w:ascii="Times New Roman" w:hAnsi="Times New Roman" w:cs="Times New Roman"/>
          <w:noProof/>
        </w:rPr>
        <w:t>Howe &amp; Krosnick (2017)</w:t>
      </w:r>
      <w:r w:rsidR="004757E7" w:rsidRPr="00964354">
        <w:rPr>
          <w:rFonts w:ascii="Times New Roman" w:hAnsi="Times New Roman" w:cs="Times New Roman"/>
        </w:rPr>
        <w:fldChar w:fldCharType="end"/>
      </w:r>
      <w:r w:rsidR="00964354" w:rsidRPr="00964354">
        <w:rPr>
          <w:rFonts w:ascii="Times New Roman" w:hAnsi="Times New Roman" w:cs="Times New Roman"/>
        </w:rPr>
        <w:t xml:space="preserve"> menyatakan sikap dapat diartikan dengan mengikat diri sendiri untuk berfikir tentang objek, untuk mengumpulkan informas, menggunakan informasi dalam membuat keputusan yang relevan dalam merancang sebuah tindakan seseorang. </w:t>
      </w:r>
      <w:r w:rsidR="004757E7" w:rsidRPr="00964354">
        <w:rPr>
          <w:rFonts w:ascii="Times New Roman" w:hAnsi="Times New Roman" w:cs="Times New Roman"/>
        </w:rPr>
        <w:fldChar w:fldCharType="begin" w:fldLock="1"/>
      </w:r>
      <w:r w:rsidR="008D6DD4">
        <w:rPr>
          <w:rFonts w:ascii="Times New Roman" w:hAnsi="Times New Roman" w:cs="Times New Roman"/>
        </w:rPr>
        <w:instrText>ADDIN CSL_CITATION {"citationItems":[{"id":"ITEM-1","itemData":{"ISBN":"4029901301","author":[{"dropping-particle":"","family":"Ismail","given":"Maimunah","non-dropping-particle":"","parse-names":false,"suffix":""},{"dropping-particle":"","family":"Johar","given":"Ratna Fauzi Amat","non-dropping-particle":"","parse-names":false,"suffix":""},{"dropping-particle":"","family":"Rasdi","given":"Roziah Mohd","non-dropping-particle":"","parse-names":false,"suffix":""},{"dropping-particle":"","family":"Alias","given":"Siti Noormi","non-dropping-particle":"","parse-names":false,"suffix":""}],"container-title":"Professional Development and Continuing Education","id":"ITEM-1","issued":{"date-parts":[["2014"]]},"page":"321-331","title":"School as Stakeholder of Corporate Social Responsibility Program : Teacher ’ s Perspective on Outcome in School Development","type":"article-journal","volume":"23"},"uris":["http://www.mendeley.com/documents/?uuid=6efaa966-e26f-4951-8049-5430ad39a0b6"]}],"mendeley":{"formattedCitation":"(Ismail, Johar, &lt;i&gt;et al.&lt;/i&gt;, 2014)","manualFormatting":"Ismail et al. (2014)","plainTextFormattedCitation":"(Ismail, Johar, et al., 2014)","previouslyFormattedCitation":"(Ismail, Johar, &lt;i&gt;et al.&lt;/i&gt;, 2014)"},"properties":{"noteIndex":0},"schema":"https://github.com/citation-style-language/schema/raw/master/csl-citation.json"}</w:instrText>
      </w:r>
      <w:r w:rsidR="004757E7" w:rsidRPr="00964354">
        <w:rPr>
          <w:rFonts w:ascii="Times New Roman" w:hAnsi="Times New Roman" w:cs="Times New Roman"/>
        </w:rPr>
        <w:fldChar w:fldCharType="separate"/>
      </w:r>
      <w:r w:rsidR="00964354" w:rsidRPr="00964354">
        <w:rPr>
          <w:rFonts w:ascii="Times New Roman" w:hAnsi="Times New Roman" w:cs="Times New Roman"/>
          <w:noProof/>
        </w:rPr>
        <w:t xml:space="preserve">Ismail </w:t>
      </w:r>
      <w:r w:rsidR="00964354" w:rsidRPr="00964354">
        <w:rPr>
          <w:rFonts w:ascii="Times New Roman" w:hAnsi="Times New Roman" w:cs="Times New Roman"/>
          <w:i/>
          <w:noProof/>
        </w:rPr>
        <w:t>et al</w:t>
      </w:r>
      <w:r w:rsidR="00964354" w:rsidRPr="00964354">
        <w:rPr>
          <w:rFonts w:ascii="Times New Roman" w:hAnsi="Times New Roman" w:cs="Times New Roman"/>
          <w:noProof/>
        </w:rPr>
        <w:t>. (2014)</w:t>
      </w:r>
      <w:r w:rsidR="004757E7" w:rsidRPr="00964354">
        <w:rPr>
          <w:rFonts w:ascii="Times New Roman" w:hAnsi="Times New Roman" w:cs="Times New Roman"/>
        </w:rPr>
        <w:fldChar w:fldCharType="end"/>
      </w:r>
      <w:r w:rsidR="00964354" w:rsidRPr="00964354">
        <w:rPr>
          <w:rFonts w:ascii="Times New Roman" w:hAnsi="Times New Roman" w:cs="Times New Roman"/>
        </w:rPr>
        <w:t xml:space="preserve"> menyatakan sikap menjelaskan keterlibatan emosional karyawan dan kontribusinya terhadap CSR serta kemampuan karyawan untuk mengidentifikasi peluang yang bersifat internal atau eksternal bagi sebuah organisasi. </w:t>
      </w:r>
      <w:r w:rsidR="004757E7" w:rsidRPr="00B6418C">
        <w:rPr>
          <w:rFonts w:ascii="Times New Roman" w:hAnsi="Times New Roman" w:cs="Times New Roman"/>
        </w:rPr>
        <w:fldChar w:fldCharType="begin" w:fldLock="1"/>
      </w:r>
      <w:r w:rsidR="008D6DD4">
        <w:rPr>
          <w:rFonts w:ascii="Times New Roman" w:hAnsi="Times New Roman" w:cs="Times New Roman"/>
        </w:rPr>
        <w:instrText>ADDIN CSL_CITATION {"citationItems":[{"id":"ITEM-1","itemData":{"DOI":"10.1108/LODJ-03-2018-0127","author":[{"dropping-particle":"","family":"Sim","given":"Yerim","non-dropping-particle":"","parse-names":false,"suffix":""},{"dropping-particle":"","family":"Lee","given":"Eun-suk","non-dropping-particle":"","parse-names":false,"suffix":""}],"container-title":"Leadership &amp; Organization Development Journal","id":"ITEM-1","issued":{"date-parts":[["2018"]]},"title":"Perceived underqualification and job attitudes : the role of transformational leadership and leadership","type":"article-journal"},"uris":["http://www.mendeley.com/documents/?uuid=66f8acaf-d619-491a-8b8f-6814ce1f8601"]}],"mendeley":{"formattedCitation":"(Sim and Lee, 2018)","manualFormatting":"Sim &amp; Lee (2018)","plainTextFormattedCitation":"(Sim and Lee, 2018)","previouslyFormattedCitation":"(Sim and Lee, 2018)"},"properties":{"noteIndex":0},"schema":"https://github.com/citation-style-language/schema/raw/master/csl-citation.json"}</w:instrText>
      </w:r>
      <w:r w:rsidR="004757E7" w:rsidRPr="00B6418C">
        <w:rPr>
          <w:rFonts w:ascii="Times New Roman" w:hAnsi="Times New Roman" w:cs="Times New Roman"/>
        </w:rPr>
        <w:fldChar w:fldCharType="separate"/>
      </w:r>
      <w:r w:rsidRPr="00B6418C">
        <w:rPr>
          <w:rFonts w:ascii="Times New Roman" w:hAnsi="Times New Roman" w:cs="Times New Roman"/>
          <w:noProof/>
        </w:rPr>
        <w:t>Sim &amp; Lee (2018)</w:t>
      </w:r>
      <w:r w:rsidR="004757E7" w:rsidRPr="00B6418C">
        <w:rPr>
          <w:rFonts w:ascii="Times New Roman" w:hAnsi="Times New Roman" w:cs="Times New Roman"/>
        </w:rPr>
        <w:fldChar w:fldCharType="end"/>
      </w:r>
      <w:r w:rsidRPr="00B6418C">
        <w:rPr>
          <w:rFonts w:ascii="Times New Roman" w:hAnsi="Times New Roman" w:cs="Times New Roman"/>
        </w:rPr>
        <w:t xml:space="preserve"> menyatakan bahwa indikator sikap </w:t>
      </w:r>
      <w:r>
        <w:rPr>
          <w:rFonts w:ascii="Times New Roman" w:hAnsi="Times New Roman" w:cs="Times New Roman"/>
        </w:rPr>
        <w:t xml:space="preserve">dapat dibagi menjadi dua yaitu, </w:t>
      </w:r>
      <w:r w:rsidRPr="00B6418C">
        <w:rPr>
          <w:rFonts w:ascii="Times New Roman" w:hAnsi="Times New Roman" w:cs="Times New Roman"/>
        </w:rPr>
        <w:t>Kepuasan kerja</w:t>
      </w:r>
      <w:r>
        <w:rPr>
          <w:rFonts w:ascii="Times New Roman" w:hAnsi="Times New Roman" w:cs="Times New Roman"/>
        </w:rPr>
        <w:t xml:space="preserve"> (</w:t>
      </w:r>
      <w:r w:rsidRPr="00B6418C">
        <w:rPr>
          <w:rFonts w:ascii="Times New Roman" w:hAnsi="Times New Roman" w:cs="Times New Roman"/>
        </w:rPr>
        <w:t>Kepuasan kerja adalah keadaan emosional yang dihasilkan dari evaluasi yang posit</w:t>
      </w:r>
      <w:r>
        <w:rPr>
          <w:rFonts w:ascii="Times New Roman" w:hAnsi="Times New Roman" w:cs="Times New Roman"/>
        </w:rPr>
        <w:t xml:space="preserve">if dari pengalaman saat bekerja), </w:t>
      </w:r>
      <w:r w:rsidRPr="00B6418C">
        <w:rPr>
          <w:rFonts w:ascii="Times New Roman" w:hAnsi="Times New Roman" w:cs="Times New Roman"/>
        </w:rPr>
        <w:t>Komitmen organisasi</w:t>
      </w:r>
      <w:r>
        <w:rPr>
          <w:rFonts w:ascii="Times New Roman" w:hAnsi="Times New Roman" w:cs="Times New Roman"/>
        </w:rPr>
        <w:t xml:space="preserve"> (</w:t>
      </w:r>
      <w:r w:rsidRPr="00B6418C">
        <w:rPr>
          <w:rFonts w:ascii="Times New Roman" w:hAnsi="Times New Roman" w:cs="Times New Roman"/>
        </w:rPr>
        <w:t>Komitmen organisasi adalah dimana seseorang telah berpihak kepada suatu organisasi berdasarkan dari internalisasi organ</w:t>
      </w:r>
      <w:r>
        <w:rPr>
          <w:rFonts w:ascii="Times New Roman" w:hAnsi="Times New Roman" w:cs="Times New Roman"/>
        </w:rPr>
        <w:t>isasi seperti nilai atau tujuan)</w:t>
      </w:r>
      <w:r w:rsidR="00332D6F">
        <w:rPr>
          <w:rFonts w:ascii="Times New Roman" w:hAnsi="Times New Roman" w:cs="Times New Roman"/>
        </w:rPr>
        <w:t>.</w:t>
      </w:r>
    </w:p>
    <w:p w:rsidR="00332D6F" w:rsidRPr="00332D6F" w:rsidRDefault="00332D6F" w:rsidP="00332D6F">
      <w:pPr>
        <w:spacing w:after="0" w:line="240" w:lineRule="auto"/>
        <w:ind w:firstLine="567"/>
        <w:jc w:val="both"/>
        <w:rPr>
          <w:rFonts w:ascii="Times New Roman" w:hAnsi="Times New Roman" w:cs="Times New Roman"/>
        </w:rPr>
      </w:pPr>
      <w:r w:rsidRPr="00332D6F">
        <w:rPr>
          <w:rFonts w:ascii="Times New Roman" w:hAnsi="Times New Roman" w:cs="Times New Roman"/>
        </w:rPr>
        <w:t xml:space="preserve">Menurut Blum   and   Nylon   (2008) dalam </w:t>
      </w:r>
      <w:r w:rsidR="004757E7" w:rsidRPr="00332D6F">
        <w:rPr>
          <w:rFonts w:ascii="Times New Roman" w:hAnsi="Times New Roman" w:cs="Times New Roman"/>
        </w:rPr>
        <w:fldChar w:fldCharType="begin" w:fldLock="1"/>
      </w:r>
      <w:r w:rsidRPr="00332D6F">
        <w:rPr>
          <w:rFonts w:ascii="Times New Roman" w:hAnsi="Times New Roman" w:cs="Times New Roman"/>
        </w:rPr>
        <w:instrText>ADDIN CSL_CITATION {"citationItems":[{"id":"ITEM-1","itemData":{"abstract":"Penelitian ini bertujuan untuk (1) Mengetahui intensitas bimbingan di industri siswa kelas III jurusan Teknik Kendaraan Ringan ketika melaksanakan praktek kerja industri. (2) Mengetahui sikap kerja siswa kelas III jurusan Teknik Kendaraan Ringan SMK N I Seyegan setelah melaksanakan Praktek Kerja Industri. (3) Mengetahui adanya hubungan bimbingan di industri terhadap sikap kerja siswa kelas III jurusan Teknik Kendaraan Ringan SMK N I Seyegan. Penelitian ini termasuk penelitian ex-post facto. Penelitian ini termasuk penelitian populasi, dengan jumlah 95 dari siswa kelas III jurusan Teknik Kendaraan Ringan SMK N 1 Seyegan. Instrumen penelitian yang digunakan berupa angket. Validitas instrumen di uji menggunakan expert judgement dan uji empiris menggunakan korelasi Product Moment. Reabilitas instrumen di uji menggunakan rumus Alpha cronbach. Data yang diperoleh dianalisis dengan menggunakan statistik deskriptif, uji persyaratan analisis dan analisis korelasi dengan bantuan komputer program Microsoft Excel 2007. Hasil penelitian menunjukan bahwa (1) Siswa kelas III SMK N 1 Seyegan jurusan Teknik Kendaraan Ringan mendapat bimbingan dalam kategori cukup dengan rata-rata 78,85 ketika melaksanakan praktek kerja industri. (2) Siswa kelas III SMK N 1 Seyegan jurusan Teknik Kendaraan Ringan mempunyai sikap kerja dalam kategori sedang dengan rata-rata 78,08 setelah melaksanakan praktek kerja industri. (3) Ada hubungan positif antara bimbingan di industri dengan sikap kerja siswa kelas III jurusan Teknik Kendaraan Ringan SMK N 1 Seyegan. Ditunjukan dengan koefisien korelasi sebesar 0,374 yang termasuk dalam kategori rendah.","author":[{"dropping-particle":"","family":"Amanto","given":"Awal Dias","non-dropping-particle":"","parse-names":false,"suffix":""}],"id":"ITEM-1","issued":{"date-parts":[["2011"]]},"page":"1-115","title":"Hubungan Bimbingan di Industri Terhadap Sikap Kerja Siswa Kelas III Jurusan Teknik Kendaraan Ringan SMK N 1 Seyegan","type":"article-journal"},"uris":["http://www.mendeley.com/documents/?uuid=8c1f038c-bb30-46f4-9232-4c8fa63f5a84"]}],"mendeley":{"formattedCitation":"(Amanto, 2011)","manualFormatting":" Amanto (2011)","plainTextFormattedCitation":"(Amanto, 2011)","previouslyFormattedCitation":"(Amanto, 2011)"},"properties":{"noteIndex":0},"schema":"https://github.com/citation-style-language/schema/raw/master/csl-citation.json"}</w:instrText>
      </w:r>
      <w:r w:rsidR="004757E7" w:rsidRPr="00332D6F">
        <w:rPr>
          <w:rFonts w:ascii="Times New Roman" w:hAnsi="Times New Roman" w:cs="Times New Roman"/>
        </w:rPr>
        <w:fldChar w:fldCharType="separate"/>
      </w:r>
      <w:r w:rsidRPr="00332D6F">
        <w:rPr>
          <w:rFonts w:ascii="Times New Roman" w:hAnsi="Times New Roman" w:cs="Times New Roman"/>
          <w:noProof/>
        </w:rPr>
        <w:t xml:space="preserve"> Amanto (2011)</w:t>
      </w:r>
      <w:r w:rsidR="004757E7" w:rsidRPr="00332D6F">
        <w:rPr>
          <w:rFonts w:ascii="Times New Roman" w:hAnsi="Times New Roman" w:cs="Times New Roman"/>
        </w:rPr>
        <w:fldChar w:fldCharType="end"/>
      </w:r>
      <w:r w:rsidRPr="00332D6F">
        <w:rPr>
          <w:rFonts w:ascii="Times New Roman" w:hAnsi="Times New Roman" w:cs="Times New Roman"/>
        </w:rPr>
        <w:t xml:space="preserve"> sikap dipengaruhi oleh beberapa faktor, sebagai berikut: </w:t>
      </w:r>
    </w:p>
    <w:p w:rsidR="00332D6F" w:rsidRPr="00332D6F" w:rsidRDefault="00332D6F" w:rsidP="00332D6F">
      <w:pPr>
        <w:pStyle w:val="ListParagraph"/>
        <w:numPr>
          <w:ilvl w:val="0"/>
          <w:numId w:val="33"/>
        </w:numPr>
        <w:spacing w:after="0" w:line="240" w:lineRule="auto"/>
        <w:ind w:left="284" w:hanging="284"/>
        <w:jc w:val="both"/>
        <w:rPr>
          <w:rFonts w:ascii="Times New Roman" w:hAnsi="Times New Roman" w:cs="Times New Roman"/>
          <w:sz w:val="22"/>
        </w:rPr>
      </w:pPr>
      <w:r w:rsidRPr="00332D6F">
        <w:rPr>
          <w:rFonts w:ascii="Times New Roman" w:hAnsi="Times New Roman" w:cs="Times New Roman"/>
          <w:sz w:val="22"/>
        </w:rPr>
        <w:t xml:space="preserve">Kondisi kerja </w:t>
      </w:r>
    </w:p>
    <w:p w:rsidR="00332D6F" w:rsidRPr="00332D6F" w:rsidRDefault="00332D6F" w:rsidP="00332D6F">
      <w:pPr>
        <w:pStyle w:val="ListParagraph"/>
        <w:spacing w:after="0" w:line="240" w:lineRule="auto"/>
        <w:ind w:left="284" w:firstLine="567"/>
        <w:jc w:val="both"/>
        <w:rPr>
          <w:rFonts w:ascii="Times New Roman" w:hAnsi="Times New Roman" w:cs="Times New Roman"/>
          <w:sz w:val="22"/>
        </w:rPr>
      </w:pPr>
      <w:r w:rsidRPr="00332D6F">
        <w:rPr>
          <w:rFonts w:ascii="Times New Roman" w:hAnsi="Times New Roman" w:cs="Times New Roman"/>
          <w:sz w:val="22"/>
        </w:rPr>
        <w:t xml:space="preserve">Kondisi kerja yaitu kenyamanan karyawan dalam melaksanakan pekerjaan yang dipengaruhi oleh lingkungan fisik dan sosial.     </w:t>
      </w:r>
    </w:p>
    <w:p w:rsidR="00332D6F" w:rsidRPr="00332D6F" w:rsidRDefault="00332D6F" w:rsidP="00332D6F">
      <w:pPr>
        <w:pStyle w:val="ListParagraph"/>
        <w:numPr>
          <w:ilvl w:val="0"/>
          <w:numId w:val="33"/>
        </w:numPr>
        <w:spacing w:after="0" w:line="240" w:lineRule="auto"/>
        <w:ind w:left="284" w:hanging="284"/>
        <w:jc w:val="both"/>
        <w:rPr>
          <w:rFonts w:ascii="Times New Roman" w:hAnsi="Times New Roman" w:cs="Times New Roman"/>
          <w:sz w:val="22"/>
        </w:rPr>
      </w:pPr>
      <w:r w:rsidRPr="00332D6F">
        <w:rPr>
          <w:rFonts w:ascii="Times New Roman" w:hAnsi="Times New Roman" w:cs="Times New Roman"/>
          <w:sz w:val="22"/>
        </w:rPr>
        <w:t>Pengawasan atasan</w:t>
      </w:r>
    </w:p>
    <w:p w:rsidR="00332D6F" w:rsidRPr="00332D6F" w:rsidRDefault="00332D6F" w:rsidP="00332D6F">
      <w:pPr>
        <w:pStyle w:val="ListParagraph"/>
        <w:spacing w:after="0" w:line="240" w:lineRule="auto"/>
        <w:ind w:left="284" w:firstLine="567"/>
        <w:jc w:val="both"/>
        <w:rPr>
          <w:rFonts w:ascii="Times New Roman" w:hAnsi="Times New Roman" w:cs="Times New Roman"/>
          <w:sz w:val="22"/>
        </w:rPr>
      </w:pPr>
      <w:r w:rsidRPr="00332D6F">
        <w:rPr>
          <w:rFonts w:ascii="Times New Roman" w:hAnsi="Times New Roman" w:cs="Times New Roman"/>
          <w:sz w:val="22"/>
        </w:rPr>
        <w:t xml:space="preserve">Sikap dan semangat kerja dapat dipengaruhi oleh pengawasan dan pelatihan yang dilkukan oleh atasan.  </w:t>
      </w:r>
    </w:p>
    <w:p w:rsidR="00332D6F" w:rsidRPr="00332D6F" w:rsidRDefault="00332D6F" w:rsidP="00332D6F">
      <w:pPr>
        <w:pStyle w:val="ListParagraph"/>
        <w:numPr>
          <w:ilvl w:val="0"/>
          <w:numId w:val="33"/>
        </w:numPr>
        <w:spacing w:after="0" w:line="240" w:lineRule="auto"/>
        <w:ind w:left="284" w:hanging="284"/>
        <w:jc w:val="both"/>
        <w:rPr>
          <w:rFonts w:ascii="Times New Roman" w:hAnsi="Times New Roman" w:cs="Times New Roman"/>
          <w:sz w:val="22"/>
        </w:rPr>
      </w:pPr>
      <w:r w:rsidRPr="00332D6F">
        <w:rPr>
          <w:rFonts w:ascii="Times New Roman" w:hAnsi="Times New Roman" w:cs="Times New Roman"/>
          <w:sz w:val="22"/>
        </w:rPr>
        <w:t>Kerja sama dari teman kerja</w:t>
      </w:r>
    </w:p>
    <w:p w:rsidR="00332D6F" w:rsidRPr="00332D6F" w:rsidRDefault="00332D6F" w:rsidP="00C938C6">
      <w:pPr>
        <w:pStyle w:val="ListParagraph"/>
        <w:spacing w:after="0" w:line="240" w:lineRule="auto"/>
        <w:ind w:left="284" w:firstLine="567"/>
        <w:jc w:val="both"/>
        <w:rPr>
          <w:rFonts w:ascii="Times New Roman" w:hAnsi="Times New Roman" w:cs="Times New Roman"/>
          <w:sz w:val="22"/>
        </w:rPr>
      </w:pPr>
      <w:r w:rsidRPr="00332D6F">
        <w:rPr>
          <w:rFonts w:ascii="Times New Roman" w:hAnsi="Times New Roman" w:cs="Times New Roman"/>
          <w:sz w:val="22"/>
        </w:rPr>
        <w:t xml:space="preserve">Adanya kerjasama antara teman dalam bekerja  dapat mempengaruhi kualitas dan prestasi karyawan dalam menyalesaikan tugas yang diberikan.  </w:t>
      </w:r>
    </w:p>
    <w:p w:rsidR="00332D6F" w:rsidRPr="00332D6F" w:rsidRDefault="00332D6F" w:rsidP="00C938C6">
      <w:pPr>
        <w:pStyle w:val="ListParagraph"/>
        <w:numPr>
          <w:ilvl w:val="0"/>
          <w:numId w:val="33"/>
        </w:numPr>
        <w:spacing w:after="0" w:line="240" w:lineRule="auto"/>
        <w:ind w:left="284" w:hanging="284"/>
        <w:jc w:val="both"/>
        <w:rPr>
          <w:rFonts w:ascii="Times New Roman" w:hAnsi="Times New Roman" w:cs="Times New Roman"/>
          <w:sz w:val="22"/>
        </w:rPr>
      </w:pPr>
      <w:r w:rsidRPr="00332D6F">
        <w:rPr>
          <w:rFonts w:ascii="Times New Roman" w:hAnsi="Times New Roman" w:cs="Times New Roman"/>
          <w:sz w:val="22"/>
        </w:rPr>
        <w:t>Kesempatan untuk  maju</w:t>
      </w:r>
    </w:p>
    <w:p w:rsidR="00332D6F" w:rsidRPr="00332D6F" w:rsidRDefault="00332D6F" w:rsidP="00C938C6">
      <w:pPr>
        <w:pStyle w:val="ListParagraph"/>
        <w:spacing w:after="0" w:line="240" w:lineRule="auto"/>
        <w:ind w:left="284" w:firstLine="567"/>
        <w:jc w:val="both"/>
        <w:rPr>
          <w:rFonts w:ascii="Times New Roman" w:hAnsi="Times New Roman" w:cs="Times New Roman"/>
          <w:sz w:val="22"/>
        </w:rPr>
      </w:pPr>
      <w:r w:rsidRPr="00332D6F">
        <w:rPr>
          <w:rFonts w:ascii="Times New Roman" w:hAnsi="Times New Roman" w:cs="Times New Roman"/>
          <w:sz w:val="22"/>
        </w:rPr>
        <w:t>Adanya kesempatan untuk berkarir dan tunjangan hari tua menjadikan salah satu motivasi dalam sikap kerja.</w:t>
      </w:r>
    </w:p>
    <w:p w:rsidR="00332D6F" w:rsidRPr="00332D6F" w:rsidRDefault="00332D6F" w:rsidP="00C938C6">
      <w:pPr>
        <w:pStyle w:val="ListParagraph"/>
        <w:numPr>
          <w:ilvl w:val="0"/>
          <w:numId w:val="33"/>
        </w:numPr>
        <w:spacing w:after="0" w:line="240" w:lineRule="auto"/>
        <w:ind w:left="284" w:hanging="284"/>
        <w:jc w:val="both"/>
        <w:rPr>
          <w:rFonts w:ascii="Times New Roman" w:hAnsi="Times New Roman" w:cs="Times New Roman"/>
          <w:sz w:val="22"/>
        </w:rPr>
      </w:pPr>
      <w:r w:rsidRPr="00332D6F">
        <w:rPr>
          <w:rFonts w:ascii="Times New Roman" w:hAnsi="Times New Roman" w:cs="Times New Roman"/>
          <w:sz w:val="22"/>
        </w:rPr>
        <w:t>Keamanan</w:t>
      </w:r>
    </w:p>
    <w:p w:rsidR="00332D6F" w:rsidRPr="00332D6F" w:rsidRDefault="00332D6F" w:rsidP="00C938C6">
      <w:pPr>
        <w:pStyle w:val="ListParagraph"/>
        <w:spacing w:after="0" w:line="240" w:lineRule="auto"/>
        <w:ind w:left="284" w:firstLine="567"/>
        <w:jc w:val="both"/>
        <w:rPr>
          <w:rFonts w:ascii="Times New Roman" w:hAnsi="Times New Roman" w:cs="Times New Roman"/>
          <w:sz w:val="22"/>
        </w:rPr>
      </w:pPr>
      <w:r w:rsidRPr="00332D6F">
        <w:rPr>
          <w:rFonts w:ascii="Times New Roman" w:hAnsi="Times New Roman" w:cs="Times New Roman"/>
          <w:sz w:val="22"/>
        </w:rPr>
        <w:t xml:space="preserve">Ketenangan yang disebabkan oleh rasa aman akan bertambah jika lingkungan sekitar selalu terjaga. </w:t>
      </w:r>
    </w:p>
    <w:p w:rsidR="00332D6F" w:rsidRPr="00332D6F" w:rsidRDefault="00332D6F" w:rsidP="00C938C6">
      <w:pPr>
        <w:pStyle w:val="ListParagraph"/>
        <w:numPr>
          <w:ilvl w:val="0"/>
          <w:numId w:val="33"/>
        </w:numPr>
        <w:spacing w:after="0" w:line="240" w:lineRule="auto"/>
        <w:ind w:left="284" w:hanging="284"/>
        <w:jc w:val="both"/>
        <w:rPr>
          <w:rFonts w:ascii="Times New Roman" w:hAnsi="Times New Roman" w:cs="Times New Roman"/>
          <w:sz w:val="22"/>
        </w:rPr>
      </w:pPr>
      <w:r w:rsidRPr="00332D6F">
        <w:rPr>
          <w:rFonts w:ascii="Times New Roman" w:hAnsi="Times New Roman" w:cs="Times New Roman"/>
          <w:sz w:val="22"/>
        </w:rPr>
        <w:t>Fasilitas kerja</w:t>
      </w:r>
    </w:p>
    <w:p w:rsidR="00332D6F" w:rsidRPr="00332D6F" w:rsidRDefault="00332D6F" w:rsidP="00C938C6">
      <w:pPr>
        <w:pStyle w:val="ListParagraph"/>
        <w:spacing w:after="0" w:line="240" w:lineRule="auto"/>
        <w:ind w:left="284" w:firstLine="567"/>
        <w:jc w:val="both"/>
        <w:rPr>
          <w:rFonts w:ascii="Times New Roman" w:hAnsi="Times New Roman" w:cs="Times New Roman"/>
          <w:sz w:val="22"/>
        </w:rPr>
      </w:pPr>
      <w:r w:rsidRPr="00332D6F">
        <w:rPr>
          <w:rFonts w:ascii="Times New Roman" w:hAnsi="Times New Roman" w:cs="Times New Roman"/>
          <w:sz w:val="22"/>
        </w:rPr>
        <w:t xml:space="preserve">Terciptanya sikap kerja yang baik dapat dipengaruhi oleh fasilitas yang memadai dan cukup. </w:t>
      </w:r>
    </w:p>
    <w:p w:rsidR="00332D6F" w:rsidRPr="00332D6F" w:rsidRDefault="00332D6F" w:rsidP="00C938C6">
      <w:pPr>
        <w:pStyle w:val="ListParagraph"/>
        <w:numPr>
          <w:ilvl w:val="0"/>
          <w:numId w:val="33"/>
        </w:numPr>
        <w:spacing w:after="0" w:line="240" w:lineRule="auto"/>
        <w:ind w:left="284" w:hanging="284"/>
        <w:jc w:val="both"/>
        <w:rPr>
          <w:rFonts w:ascii="Times New Roman" w:hAnsi="Times New Roman" w:cs="Times New Roman"/>
          <w:sz w:val="22"/>
        </w:rPr>
      </w:pPr>
      <w:r w:rsidRPr="00332D6F">
        <w:rPr>
          <w:rFonts w:ascii="Times New Roman" w:hAnsi="Times New Roman" w:cs="Times New Roman"/>
          <w:sz w:val="22"/>
        </w:rPr>
        <w:t>Imbalan</w:t>
      </w:r>
    </w:p>
    <w:p w:rsidR="00332D6F" w:rsidRDefault="00332D6F" w:rsidP="00C938C6">
      <w:pPr>
        <w:pStyle w:val="ListParagraph"/>
        <w:spacing w:after="0" w:line="240" w:lineRule="auto"/>
        <w:ind w:left="284" w:firstLine="567"/>
        <w:jc w:val="both"/>
        <w:rPr>
          <w:rFonts w:ascii="Times New Roman" w:hAnsi="Times New Roman" w:cs="Times New Roman"/>
          <w:sz w:val="22"/>
        </w:rPr>
      </w:pPr>
      <w:r w:rsidRPr="00332D6F">
        <w:rPr>
          <w:rFonts w:ascii="Times New Roman" w:hAnsi="Times New Roman" w:cs="Times New Roman"/>
          <w:sz w:val="22"/>
        </w:rPr>
        <w:lastRenderedPageBreak/>
        <w:t xml:space="preserve">Sikap karyawan dalam melaksanakan maupun menyelesaikan pekerjaannya dapat dipengaruhi oleh rasa tenang dari jumlah gaji pokok, bonus, dan tunjangan yang diberikan. </w:t>
      </w:r>
    </w:p>
    <w:p w:rsidR="00C938C6" w:rsidRPr="00332D6F" w:rsidRDefault="00C938C6" w:rsidP="00C938C6">
      <w:pPr>
        <w:pStyle w:val="ListParagraph"/>
        <w:spacing w:after="0" w:line="240" w:lineRule="auto"/>
        <w:ind w:left="284" w:firstLine="567"/>
        <w:jc w:val="both"/>
        <w:rPr>
          <w:rFonts w:ascii="Times New Roman" w:hAnsi="Times New Roman" w:cs="Times New Roman"/>
          <w:sz w:val="22"/>
        </w:rPr>
      </w:pPr>
    </w:p>
    <w:p w:rsidR="0096769F" w:rsidRDefault="0096769F" w:rsidP="002D69AD">
      <w:pPr>
        <w:pStyle w:val="ListParagraph"/>
        <w:spacing w:after="0" w:line="240" w:lineRule="auto"/>
        <w:ind w:left="0" w:firstLine="567"/>
        <w:jc w:val="both"/>
        <w:rPr>
          <w:rFonts w:ascii="Times New Roman" w:hAnsi="Times New Roman" w:cs="Times New Roman"/>
          <w:sz w:val="22"/>
        </w:rPr>
      </w:pPr>
      <w:r w:rsidRPr="0096769F">
        <w:rPr>
          <w:rFonts w:ascii="Times New Roman" w:hAnsi="Times New Roman" w:cs="Times New Roman"/>
          <w:sz w:val="22"/>
        </w:rPr>
        <w:t xml:space="preserve">Newton &amp; Harte dalam  </w:t>
      </w:r>
      <w:r w:rsidR="004757E7" w:rsidRPr="0096769F">
        <w:rPr>
          <w:rFonts w:ascii="Times New Roman" w:hAnsi="Times New Roman" w:cs="Times New Roman"/>
          <w:sz w:val="22"/>
        </w:rPr>
        <w:fldChar w:fldCharType="begin" w:fldLock="1"/>
      </w:r>
      <w:r w:rsidR="008D6DD4">
        <w:rPr>
          <w:rFonts w:ascii="Times New Roman" w:hAnsi="Times New Roman" w:cs="Times New Roman"/>
          <w:sz w:val="22"/>
        </w:rPr>
        <w:instrText>ADDIN CSL_CITATION {"citationItems":[{"id":"ITEM-1","itemData":{"author":[{"dropping-particle":"","family":"Fernandez","given":"Esteban","non-dropping-particle":"","parse-names":false,"suffix":""},{"dropping-particle":"","family":"Junquera","given":"Beatriz","non-dropping-particle":"","parse-names":false,"suffix":""},{"dropping-particle":"","family":"Ordiz","given":"Monica","non-dropping-particle":"","parse-names":false,"suffix":""}],"container-title":"Corporate Social Responsibility and Environmental Management","id":"ITEM-1","issue":"June","issued":{"date-parts":[["2006"]]},"page":"261-274","title":"Managers ’ Profile in Environmental Strategy : A Review of the Literature","type":"article-journal","volume":"274"},"uris":["http://www.mendeley.com/documents/?uuid=ee30c58e-849e-4908-a483-5f1c52f93aae"]}],"mendeley":{"formattedCitation":"(Fernandez, Junquera and Ordiz, 2006)","manualFormatting":"Fernandez et al. (2006)","plainTextFormattedCitation":"(Fernandez, Junquera and Ordiz, 2006)","previouslyFormattedCitation":"(Fernandez, Junquera and Ordiz, 2006)"},"properties":{"noteIndex":0},"schema":"https://github.com/citation-style-language/schema/raw/master/csl-citation.json"}</w:instrText>
      </w:r>
      <w:r w:rsidR="004757E7" w:rsidRPr="0096769F">
        <w:rPr>
          <w:rFonts w:ascii="Times New Roman" w:hAnsi="Times New Roman" w:cs="Times New Roman"/>
          <w:sz w:val="22"/>
        </w:rPr>
        <w:fldChar w:fldCharType="separate"/>
      </w:r>
      <w:r w:rsidRPr="0096769F">
        <w:rPr>
          <w:rFonts w:ascii="Times New Roman" w:hAnsi="Times New Roman" w:cs="Times New Roman"/>
          <w:noProof/>
          <w:sz w:val="22"/>
        </w:rPr>
        <w:t xml:space="preserve">Fernandez </w:t>
      </w:r>
      <w:r w:rsidRPr="0096769F">
        <w:rPr>
          <w:rFonts w:ascii="Times New Roman" w:hAnsi="Times New Roman" w:cs="Times New Roman"/>
          <w:i/>
          <w:noProof/>
          <w:sz w:val="22"/>
        </w:rPr>
        <w:t>et al.</w:t>
      </w:r>
      <w:r w:rsidRPr="0096769F">
        <w:rPr>
          <w:rFonts w:ascii="Times New Roman" w:hAnsi="Times New Roman" w:cs="Times New Roman"/>
          <w:noProof/>
          <w:sz w:val="22"/>
        </w:rPr>
        <w:t xml:space="preserve"> (2006)</w:t>
      </w:r>
      <w:r w:rsidR="004757E7" w:rsidRPr="0096769F">
        <w:rPr>
          <w:rFonts w:ascii="Times New Roman" w:hAnsi="Times New Roman" w:cs="Times New Roman"/>
          <w:sz w:val="22"/>
        </w:rPr>
        <w:fldChar w:fldCharType="end"/>
      </w:r>
      <w:r w:rsidRPr="0096769F">
        <w:rPr>
          <w:rFonts w:ascii="Times New Roman" w:hAnsi="Times New Roman" w:cs="Times New Roman"/>
          <w:sz w:val="22"/>
        </w:rPr>
        <w:t xml:space="preserve"> menyatakan sikap  manajemen/karyawan tidak memiliki pengaruh dalam praktik nyata dari strategi perusahaan. Berdasarkan observasi yang telah dilakukan pada PT Bank Pembangunan Daerah Jawa Timur Tbk (Bank Jatim)  sikap karyawan dalam memberikan pelayanan, kemampuan dalam menjelaskan produk, dan penampilan fisik customer service dapat dikatakan cukup baik, ramah dan sopan. </w:t>
      </w:r>
    </w:p>
    <w:p w:rsidR="00B6418C" w:rsidRPr="00B6418C" w:rsidRDefault="0096769F" w:rsidP="002D69AD">
      <w:pPr>
        <w:spacing w:after="0" w:line="240" w:lineRule="auto"/>
        <w:ind w:firstLine="567"/>
        <w:jc w:val="both"/>
        <w:rPr>
          <w:rFonts w:ascii="Times New Roman" w:hAnsi="Times New Roman" w:cs="Times New Roman"/>
          <w:szCs w:val="20"/>
        </w:rPr>
      </w:pPr>
      <w:r w:rsidRPr="0096769F">
        <w:rPr>
          <w:rFonts w:ascii="Times New Roman" w:hAnsi="Times New Roman" w:cs="Times New Roman"/>
        </w:rPr>
        <w:t>Selain sikap, kompetensi karyawan juga sangat penting untuk mendukung perusahaan dalam mencapai tujuannya. Kompetensi dapat didefinisikan sebagai keterampilan teknis yang berhubungan dengan produk dan proses perusahaan seperti keterampilan sistem komputer dan pemecahan masalah yang kaitannya dengan dunia digital, kompetensi interpersonal berhubungan dengan kemampuan seseorang untuk berbicara, berdiskusi, berorganisasi dan membujuk klien (</w:t>
      </w:r>
      <w:r w:rsidR="004757E7" w:rsidRPr="0096769F">
        <w:rPr>
          <w:rFonts w:ascii="Times New Roman" w:hAnsi="Times New Roman" w:cs="Times New Roman"/>
        </w:rPr>
        <w:fldChar w:fldCharType="begin" w:fldLock="1"/>
      </w:r>
      <w:r w:rsidR="008D6DD4">
        <w:rPr>
          <w:rFonts w:ascii="Times New Roman" w:hAnsi="Times New Roman" w:cs="Times New Roman"/>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004757E7" w:rsidRPr="0096769F">
        <w:rPr>
          <w:rFonts w:ascii="Times New Roman" w:hAnsi="Times New Roman" w:cs="Times New Roman"/>
        </w:rPr>
        <w:fldChar w:fldCharType="separate"/>
      </w:r>
      <w:r w:rsidRPr="0096769F">
        <w:rPr>
          <w:rFonts w:ascii="Times New Roman" w:hAnsi="Times New Roman" w:cs="Times New Roman"/>
          <w:noProof/>
        </w:rPr>
        <w:t xml:space="preserve">Ismail </w:t>
      </w:r>
      <w:r w:rsidRPr="0096769F">
        <w:rPr>
          <w:rFonts w:ascii="Times New Roman" w:hAnsi="Times New Roman" w:cs="Times New Roman"/>
          <w:i/>
          <w:noProof/>
        </w:rPr>
        <w:t>et al.,</w:t>
      </w:r>
      <w:r w:rsidRPr="0096769F">
        <w:rPr>
          <w:rFonts w:ascii="Times New Roman" w:hAnsi="Times New Roman" w:cs="Times New Roman"/>
          <w:noProof/>
        </w:rPr>
        <w:t xml:space="preserve"> 2014)</w:t>
      </w:r>
      <w:r w:rsidR="004757E7" w:rsidRPr="0096769F">
        <w:rPr>
          <w:rFonts w:ascii="Times New Roman" w:hAnsi="Times New Roman" w:cs="Times New Roman"/>
        </w:rPr>
        <w:fldChar w:fldCharType="end"/>
      </w:r>
      <w:r>
        <w:rPr>
          <w:rFonts w:ascii="Times New Roman" w:hAnsi="Times New Roman" w:cs="Times New Roman"/>
        </w:rPr>
        <w:t xml:space="preserve">. </w:t>
      </w:r>
      <w:r w:rsidR="00B6418C" w:rsidRPr="00B6418C">
        <w:rPr>
          <w:rFonts w:ascii="Times New Roman" w:hAnsi="Times New Roman" w:cs="Times New Roman"/>
          <w:szCs w:val="20"/>
        </w:rPr>
        <w:t>kompetensi adalah keterampilan atau kualitas yang harus dimiliki oleh seseorang yang dapat  membedakan satu individu dengan individu lain yang dilihat dalam konteks pekerjaan atau lingkungannya</w:t>
      </w:r>
      <w:r w:rsidR="00B6418C">
        <w:rPr>
          <w:szCs w:val="20"/>
        </w:rPr>
        <w:t xml:space="preserve">. </w:t>
      </w:r>
      <w:r w:rsidR="004757E7" w:rsidRPr="00B6418C">
        <w:rPr>
          <w:rFonts w:ascii="Times New Roman" w:hAnsi="Times New Roman" w:cs="Times New Roman"/>
          <w:szCs w:val="20"/>
        </w:rPr>
        <w:fldChar w:fldCharType="begin" w:fldLock="1"/>
      </w:r>
      <w:r w:rsidR="00B6418C" w:rsidRPr="00B6418C">
        <w:rPr>
          <w:rFonts w:ascii="Times New Roman" w:hAnsi="Times New Roman" w:cs="Times New Roman"/>
          <w:szCs w:val="20"/>
        </w:rPr>
        <w:instrText>ADDIN CSL_CITATION {"citationItems":[{"id":"ITEM-1","itemData":{"ISBN":"0000000000","ISSN":"1877-0428","author":[{"dropping-particle":"","family":"Skorkova","given":"Zuzana","non-dropping-particle":"","parse-names":false,"suffix":""}],"container-title":"Procedia - Social and Behavioral Sciences","id":"ITEM-1","issue":"May","issued":{"date-parts":[["2016"]]},"page":"226-234","publisher":"The Author(s)","title":"Competency models in public sector","type":"article-journal","volume":"230"},"uris":["http://www.mendeley.com/documents/?uuid=2ebc61fe-a4b2-4e90-80b1-7602566ce4a9"]}],"mendeley":{"formattedCitation":"(Skorkova, 2016)","manualFormatting":"Skorkova (2016)","plainTextFormattedCitation":"(Skorkova, 2016)","previouslyFormattedCitation":"(Skorkova, 2016)"},"properties":{"noteIndex":0},"schema":"https://github.com/citation-style-language/schema/raw/master/csl-citation.json"}</w:instrText>
      </w:r>
      <w:r w:rsidR="004757E7" w:rsidRPr="00B6418C">
        <w:rPr>
          <w:rFonts w:ascii="Times New Roman" w:hAnsi="Times New Roman" w:cs="Times New Roman"/>
          <w:szCs w:val="20"/>
        </w:rPr>
        <w:fldChar w:fldCharType="separate"/>
      </w:r>
      <w:r w:rsidR="00B6418C" w:rsidRPr="00B6418C">
        <w:rPr>
          <w:rFonts w:ascii="Times New Roman" w:hAnsi="Times New Roman" w:cs="Times New Roman"/>
          <w:noProof/>
          <w:szCs w:val="20"/>
        </w:rPr>
        <w:t>Skorkova (2016)</w:t>
      </w:r>
      <w:r w:rsidR="004757E7" w:rsidRPr="00B6418C">
        <w:rPr>
          <w:rFonts w:ascii="Times New Roman" w:hAnsi="Times New Roman" w:cs="Times New Roman"/>
          <w:szCs w:val="20"/>
        </w:rPr>
        <w:fldChar w:fldCharType="end"/>
      </w:r>
      <w:r w:rsidR="00B6418C" w:rsidRPr="00B6418C">
        <w:rPr>
          <w:rFonts w:ascii="Times New Roman" w:hAnsi="Times New Roman" w:cs="Times New Roman"/>
          <w:szCs w:val="20"/>
        </w:rPr>
        <w:t xml:space="preserve"> menyatakan kompetensi adalah kemampuan manusia untuk berhasil mempertahankan keterampilan, pengetahuan, kemampuan, bakat dan keterlibatan karyawan. Menurut </w:t>
      </w:r>
      <w:r w:rsidR="004757E7" w:rsidRPr="00B6418C">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{"citationItems":[{"id":"ITEM-1","itemData":{"ISBN":"4029901301","author":[{"dropping-particle":"","family":"Ismail","given":"Maimunah","non-dropping-particle":"","parse-names":false,"suffix":""},{"dropping-particle":"","family":"Johar","given":"Ratna Fauzi Amat","non-dropping-particle":"","parse-names":false,"suffix":""},{"dropping-particle":"","family":"Rasdi","given":"Roziah Mohd","non-dropping-particle":"","parse-names":false,"suffix":""},{"dropping-particle":"","family":"Alias","given":"Siti Noormi","non-dropping-particle":"","parse-names":false,"suffix":""}],"container-title":"Professional Development and Continuing Education","id":"ITEM-1","issued":{"date-parts":[["2014"]]},"page":"321-331","title":"School as Stakeholder of Corporate Social Responsibility Program : Teacher ’ s Perspective on Outcome in School Development","type":"article-journal","volume":"23"},"uris":["http://www.mendeley.com/documents/?uuid=6efaa966-e26f-4951-8049-5430ad39a0b6"]}],"mendeley":{"formattedCitation":"(Ismail, Johar, &lt;i&gt;et al.&lt;/i&gt;, 2014)","manualFormatting":"Ismail et al. (2014)","plainTextFormattedCitation":"(Ismail, Johar, et al., 2014)","previouslyFormattedCitation":"(Ismail, Johar, &lt;i&gt;et al.&lt;/i&gt;, 2014)"},"properties":{"noteIndex":0},"schema":"https://github.com/citation-style-language/schema/raw/master/csl-citation.json"}</w:instrText>
      </w:r>
      <w:r w:rsidR="004757E7" w:rsidRPr="00B6418C">
        <w:rPr>
          <w:rFonts w:ascii="Times New Roman" w:hAnsi="Times New Roman" w:cs="Times New Roman"/>
          <w:szCs w:val="20"/>
        </w:rPr>
        <w:fldChar w:fldCharType="separate"/>
      </w:r>
      <w:r w:rsidR="00B6418C" w:rsidRPr="00B6418C">
        <w:rPr>
          <w:rFonts w:ascii="Times New Roman" w:hAnsi="Times New Roman" w:cs="Times New Roman"/>
          <w:noProof/>
          <w:szCs w:val="20"/>
        </w:rPr>
        <w:t xml:space="preserve">Ismail </w:t>
      </w:r>
      <w:r w:rsidR="00B6418C" w:rsidRPr="00B6418C">
        <w:rPr>
          <w:rFonts w:ascii="Times New Roman" w:hAnsi="Times New Roman" w:cs="Times New Roman"/>
          <w:i/>
          <w:noProof/>
          <w:szCs w:val="20"/>
        </w:rPr>
        <w:t>et al.</w:t>
      </w:r>
      <w:r w:rsidR="00B6418C" w:rsidRPr="00B6418C">
        <w:rPr>
          <w:rFonts w:ascii="Times New Roman" w:hAnsi="Times New Roman" w:cs="Times New Roman"/>
          <w:noProof/>
          <w:szCs w:val="20"/>
        </w:rPr>
        <w:t xml:space="preserve"> (2014)</w:t>
      </w:r>
      <w:r w:rsidR="004757E7" w:rsidRPr="00B6418C">
        <w:rPr>
          <w:rFonts w:ascii="Times New Roman" w:hAnsi="Times New Roman" w:cs="Times New Roman"/>
          <w:szCs w:val="20"/>
        </w:rPr>
        <w:fldChar w:fldCharType="end"/>
      </w:r>
      <w:r w:rsidR="00B6418C" w:rsidRPr="00B6418C">
        <w:rPr>
          <w:rFonts w:ascii="Times New Roman" w:hAnsi="Times New Roman" w:cs="Times New Roman"/>
          <w:szCs w:val="20"/>
        </w:rPr>
        <w:t xml:space="preserve"> kompetensi adalah karakteristik atau faktor seperti motif, sifat dan pola perilaku yang membedakan antara yang lebih unggul dari rata rata. </w:t>
      </w:r>
      <w:r w:rsidR="004757E7" w:rsidRPr="00B6418C">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{"citationItems":[{"id":"ITEM-1","itemData":{"ISBN":"0320170268","author":[{"dropping-particle":"","family":"Podmetina","given":"Daria","non-dropping-particle":"","parse-names":false,"suffix":""},{"dropping-particle":"","family":"Soderquist","given":"Klas Eric","non-dropping-particle":"","parse-names":false,"suffix":""},{"dropping-particle":"","family":"Pitraite","given":"Monica","non-dropping-particle":"","parse-names":false,"suffix":""},{"dropping-particle":"","family":"Teplov","given":"Roman","non-dropping-particle":"","parse-names":false,"suffix":""}],"id":"ITEM-1","issued":{"date-parts":[["2018"]]},"title":"Developing a competency model for open innovation From the individual to the organisational level","type":"book"},"uris":["http://www.mendeley.com/documents/?uuid=baafed70-58f4-4a40-bc7d-8590ddbf3f4f"]}],"mendeley":{"formattedCitation":"(Podmetina &lt;i&gt;et al.&lt;/i&gt;, 2018)","manualFormatting":"Podmetina et al. (2018)","plainTextFormattedCitation":"(Podmetina et al., 2018)","previouslyFormattedCitation":"(Podmetina &lt;i&gt;et al.&lt;/i&gt;, 2018)"},"properties":{"noteIndex":0},"schema":"https://github.com/citation-style-language/schema/raw/master/csl-citation.json"}</w:instrText>
      </w:r>
      <w:r w:rsidR="004757E7" w:rsidRPr="00B6418C">
        <w:rPr>
          <w:rFonts w:ascii="Times New Roman" w:hAnsi="Times New Roman" w:cs="Times New Roman"/>
          <w:szCs w:val="20"/>
        </w:rPr>
        <w:fldChar w:fldCharType="separate"/>
      </w:r>
      <w:r w:rsidR="00B6418C" w:rsidRPr="00B6418C">
        <w:rPr>
          <w:rFonts w:ascii="Times New Roman" w:hAnsi="Times New Roman" w:cs="Times New Roman"/>
          <w:noProof/>
          <w:szCs w:val="20"/>
        </w:rPr>
        <w:t xml:space="preserve">Podmetina </w:t>
      </w:r>
      <w:r w:rsidR="00B6418C" w:rsidRPr="00B6418C">
        <w:rPr>
          <w:rFonts w:ascii="Times New Roman" w:hAnsi="Times New Roman" w:cs="Times New Roman"/>
          <w:i/>
          <w:noProof/>
          <w:szCs w:val="20"/>
        </w:rPr>
        <w:t>et al</w:t>
      </w:r>
      <w:r w:rsidR="00B6418C" w:rsidRPr="00B6418C">
        <w:rPr>
          <w:rFonts w:ascii="Times New Roman" w:hAnsi="Times New Roman" w:cs="Times New Roman"/>
          <w:noProof/>
          <w:szCs w:val="20"/>
        </w:rPr>
        <w:t>. (2018)</w:t>
      </w:r>
      <w:r w:rsidR="004757E7" w:rsidRPr="00B6418C">
        <w:rPr>
          <w:rFonts w:ascii="Times New Roman" w:hAnsi="Times New Roman" w:cs="Times New Roman"/>
          <w:szCs w:val="20"/>
        </w:rPr>
        <w:fldChar w:fldCharType="end"/>
      </w:r>
      <w:r w:rsidR="00B6418C" w:rsidRPr="00B6418C">
        <w:rPr>
          <w:rFonts w:ascii="Times New Roman" w:hAnsi="Times New Roman" w:cs="Times New Roman"/>
          <w:szCs w:val="20"/>
        </w:rPr>
        <w:t xml:space="preserve"> menyatakan kompetensi yaitu keterampilan dan kemampuan yang diperlukan untuk pelaksanaan kegiatan inovasi terbuka dan kolaboratif.</w:t>
      </w:r>
    </w:p>
    <w:p w:rsidR="00B6418C" w:rsidRDefault="00964354" w:rsidP="002D69AD">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I</w:t>
      </w:r>
      <w:r w:rsidRPr="00964354">
        <w:rPr>
          <w:rFonts w:ascii="Times New Roman" w:hAnsi="Times New Roman" w:cs="Times New Roman"/>
          <w:color w:val="000000" w:themeColor="text1"/>
        </w:rPr>
        <w:t xml:space="preserve">ndikator dari kompetensi menurut </w:t>
      </w:r>
      <w:r w:rsidR="004757E7" w:rsidRPr="00964354">
        <w:rPr>
          <w:rFonts w:ascii="Times New Roman" w:hAnsi="Times New Roman" w:cs="Times New Roman"/>
          <w:color w:val="000000" w:themeColor="text1"/>
        </w:rPr>
        <w:fldChar w:fldCharType="begin" w:fldLock="1"/>
      </w:r>
      <w:r w:rsidR="008D6DD4">
        <w:rPr>
          <w:rFonts w:ascii="Times New Roman" w:hAnsi="Times New Roman" w:cs="Times New Roman"/>
          <w:color w:val="000000" w:themeColor="text1"/>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004757E7" w:rsidRPr="00964354">
        <w:rPr>
          <w:rFonts w:ascii="Times New Roman" w:hAnsi="Times New Roman" w:cs="Times New Roman"/>
          <w:color w:val="000000" w:themeColor="text1"/>
        </w:rPr>
        <w:fldChar w:fldCharType="separate"/>
      </w:r>
      <w:r w:rsidRPr="00964354">
        <w:rPr>
          <w:rFonts w:ascii="Times New Roman" w:hAnsi="Times New Roman" w:cs="Times New Roman"/>
          <w:noProof/>
          <w:color w:val="000000" w:themeColor="text1"/>
        </w:rPr>
        <w:t xml:space="preserve">Ismail </w:t>
      </w:r>
      <w:r w:rsidRPr="00964354">
        <w:rPr>
          <w:rFonts w:ascii="Times New Roman" w:hAnsi="Times New Roman" w:cs="Times New Roman"/>
          <w:i/>
          <w:noProof/>
          <w:color w:val="000000" w:themeColor="text1"/>
        </w:rPr>
        <w:t>et al.</w:t>
      </w:r>
      <w:r w:rsidRPr="00964354">
        <w:rPr>
          <w:rFonts w:ascii="Times New Roman" w:hAnsi="Times New Roman" w:cs="Times New Roman"/>
          <w:noProof/>
          <w:color w:val="000000" w:themeColor="text1"/>
        </w:rPr>
        <w:t xml:space="preserve"> (2014)</w:t>
      </w:r>
      <w:r w:rsidR="004757E7" w:rsidRPr="00964354">
        <w:rPr>
          <w:rFonts w:ascii="Times New Roman" w:hAnsi="Times New Roman" w:cs="Times New Roman"/>
          <w:color w:val="000000" w:themeColor="text1"/>
        </w:rPr>
        <w:fldChar w:fldCharType="end"/>
      </w:r>
      <w:r w:rsidRPr="00964354">
        <w:rPr>
          <w:rFonts w:ascii="Times New Roman" w:hAnsi="Times New Roman" w:cs="Times New Roman"/>
          <w:color w:val="000000" w:themeColor="text1"/>
        </w:rPr>
        <w:t xml:space="preserve"> da</w:t>
      </w:r>
      <w:r>
        <w:rPr>
          <w:rFonts w:ascii="Times New Roman" w:hAnsi="Times New Roman" w:cs="Times New Roman"/>
          <w:color w:val="000000" w:themeColor="text1"/>
        </w:rPr>
        <w:t xml:space="preserve">pat dibagi menjadi empat yaitu, </w:t>
      </w:r>
      <w:r w:rsidRPr="00964354">
        <w:rPr>
          <w:rFonts w:ascii="Times New Roman" w:hAnsi="Times New Roman" w:cs="Times New Roman"/>
          <w:color w:val="000000" w:themeColor="text1"/>
        </w:rPr>
        <w:t xml:space="preserve"> </w:t>
      </w:r>
      <w:r w:rsidR="004E4DC6">
        <w:rPr>
          <w:rFonts w:ascii="Times New Roman" w:hAnsi="Times New Roman" w:cs="Times New Roman"/>
          <w:color w:val="000000" w:themeColor="text1"/>
        </w:rPr>
        <w:t>k</w:t>
      </w:r>
      <w:r w:rsidRPr="00964354">
        <w:rPr>
          <w:rFonts w:ascii="Times New Roman" w:hAnsi="Times New Roman" w:cs="Times New Roman"/>
          <w:color w:val="000000" w:themeColor="text1"/>
        </w:rPr>
        <w:t>ompetensi teknis</w:t>
      </w:r>
      <w:r w:rsidR="004E4DC6">
        <w:rPr>
          <w:rFonts w:ascii="Times New Roman" w:hAnsi="Times New Roman" w:cs="Times New Roman"/>
          <w:color w:val="000000" w:themeColor="text1"/>
        </w:rPr>
        <w:t>, k</w:t>
      </w:r>
      <w:r w:rsidRPr="00964354">
        <w:rPr>
          <w:rFonts w:ascii="Times New Roman" w:hAnsi="Times New Roman" w:cs="Times New Roman"/>
          <w:color w:val="000000" w:themeColor="text1"/>
        </w:rPr>
        <w:t>ompetensi komunikasi</w:t>
      </w:r>
      <w:r w:rsidR="004E4DC6">
        <w:rPr>
          <w:rFonts w:ascii="Times New Roman" w:hAnsi="Times New Roman" w:cs="Times New Roman"/>
          <w:color w:val="000000" w:themeColor="text1"/>
        </w:rPr>
        <w:t>, k</w:t>
      </w:r>
      <w:r w:rsidRPr="00964354">
        <w:rPr>
          <w:rFonts w:ascii="Times New Roman" w:hAnsi="Times New Roman" w:cs="Times New Roman"/>
          <w:color w:val="000000" w:themeColor="text1"/>
        </w:rPr>
        <w:t>ompetensi kewirausahaan</w:t>
      </w:r>
      <w:r w:rsidR="004E4DC6">
        <w:rPr>
          <w:rFonts w:ascii="Times New Roman" w:hAnsi="Times New Roman" w:cs="Times New Roman"/>
          <w:color w:val="000000" w:themeColor="text1"/>
        </w:rPr>
        <w:t>.</w:t>
      </w:r>
    </w:p>
    <w:p w:rsidR="00C938C6" w:rsidRPr="00C938C6" w:rsidRDefault="00332D6F" w:rsidP="00C938C6">
      <w:pPr>
        <w:pStyle w:val="ListParagraph"/>
        <w:spacing w:after="0" w:line="240" w:lineRule="auto"/>
        <w:ind w:left="0" w:firstLine="567"/>
        <w:jc w:val="both"/>
        <w:rPr>
          <w:rFonts w:ascii="Times New Roman" w:hAnsi="Times New Roman" w:cs="Times New Roman"/>
          <w:sz w:val="22"/>
        </w:rPr>
      </w:pPr>
      <w:r w:rsidRPr="00C938C6">
        <w:rPr>
          <w:rFonts w:ascii="Times New Roman" w:hAnsi="Times New Roman" w:cs="Times New Roman"/>
          <w:color w:val="000000" w:themeColor="text1"/>
          <w:sz w:val="22"/>
        </w:rPr>
        <w:tab/>
      </w:r>
      <w:r w:rsidR="004757E7" w:rsidRPr="00C938C6">
        <w:rPr>
          <w:rFonts w:ascii="Times New Roman" w:hAnsi="Times New Roman" w:cs="Times New Roman"/>
          <w:sz w:val="22"/>
        </w:rPr>
        <w:fldChar w:fldCharType="begin" w:fldLock="1"/>
      </w:r>
      <w:r w:rsidR="00C938C6" w:rsidRPr="00C938C6">
        <w:rPr>
          <w:rFonts w:ascii="Times New Roman" w:hAnsi="Times New Roman" w:cs="Times New Roman"/>
          <w:sz w:val="22"/>
        </w:rPr>
        <w:instrText>ADDIN CSL_CITATION {"citationItems":[{"id":"ITEM-1","itemData":{"abstract":"The objective of the present study was to identify managerial competencies. This study reviewed existing managerial competencies in a cultural context resulting in the development of a broad based psychometrically sound leadership questionnaire. The unit of analysis of the research was a theoretical and experimental research related to managerial competencies, provided from seventeen Iranian and non-Iranian databases. Two Islamic books, Nahjul-Balaghah and Nahjul-Fasahah, were selected to focus on Islamic management and naturalization of competency modeling in Iran. In sum, the 137 data (135 researches of databases and 2 books) were analyzed through content analysis. The total number of 380 concepts relating to managerial competencies was classified into the 82 competency clusters (sub-core competencies). The factor analysis (principal components analysis with Varimax rotation) of sub-core competencies resulted in an 8-factor structure of core competencies labeled value, analysis, decision- making, knowledge, adaptation, performance, leadership, and communication. Face and content validity as well as Kappa reliability of the new managerial competency model were established for this new measure. This analysis resulted in the development of the Managerial Competencies Questionnaire (MCQ) composed of eighty-two items, which will be useful for researchers, students, educators, managers, and organizations.","author":[{"dropping-particle":"","family":"Khoshouei","given":"Mahdieh Sadat","non-dropping-particle":"","parse-names":false,"suffix":""},{"dropping-particle":"","family":"Oreyzi","given":"Hamid Reza","non-dropping-particle":"","parse-names":false,"suffix":""},{"dropping-particle":"","family":"Noori","given":"Aboulghasem","non-dropping-particle":"","parse-names":false,"suffix":""}],"container-title":"Iranian Journal of Management Studies (IJMS)","id":"ITEM-1","issue":"22","issued":{"date-parts":[["2013"]]},"page":"131-152","title":"The Eight Managerial Competencies: Essential Competencies for Twenty First Century Managers","type":"article-journal","volume":"66"},"uris":["http://www.mendeley.com/documents/?uuid=9f33ce96-122d-470e-9eb4-1add280e10c4"]}],"mendeley":{"formattedCitation":"(Khoshouei, Oreyzi, &amp; Noori, 2013)","manualFormatting":"Khoshouei, Oreyzi, &amp; Noori (2013)","plainTextFormattedCitation":"(Khoshouei, Oreyzi, &amp; Noori, 2013)","previouslyFormattedCitation":"(Khoshouei, Oreyzi, &amp; Noori, 2013)"},"properties":{"noteIndex":0},"schema":"https://github.com/citation-style-language/schema/raw/master/csl-citation.json"}</w:instrText>
      </w:r>
      <w:r w:rsidR="004757E7" w:rsidRPr="00C938C6">
        <w:rPr>
          <w:rFonts w:ascii="Times New Roman" w:hAnsi="Times New Roman" w:cs="Times New Roman"/>
          <w:sz w:val="22"/>
        </w:rPr>
        <w:fldChar w:fldCharType="separate"/>
      </w:r>
      <w:r w:rsidR="00C938C6" w:rsidRPr="00C938C6">
        <w:rPr>
          <w:rFonts w:ascii="Times New Roman" w:hAnsi="Times New Roman" w:cs="Times New Roman"/>
          <w:noProof/>
          <w:sz w:val="22"/>
        </w:rPr>
        <w:t>Khoshouei, Oreyzi, &amp; Noori (2013)</w:t>
      </w:r>
      <w:r w:rsidR="004757E7" w:rsidRPr="00C938C6">
        <w:rPr>
          <w:rFonts w:ascii="Times New Roman" w:hAnsi="Times New Roman" w:cs="Times New Roman"/>
          <w:sz w:val="22"/>
        </w:rPr>
        <w:fldChar w:fldCharType="end"/>
      </w:r>
      <w:r w:rsidR="00C938C6" w:rsidRPr="00C938C6">
        <w:rPr>
          <w:rFonts w:ascii="Times New Roman" w:hAnsi="Times New Roman" w:cs="Times New Roman"/>
          <w:sz w:val="22"/>
        </w:rPr>
        <w:t xml:space="preserve"> menyatakan faktor-faktor dari kompetesi yaitu:</w:t>
      </w:r>
    </w:p>
    <w:p w:rsidR="00C938C6" w:rsidRPr="00C938C6" w:rsidRDefault="00C938C6" w:rsidP="00C938C6">
      <w:pPr>
        <w:pStyle w:val="ListParagraph"/>
        <w:numPr>
          <w:ilvl w:val="1"/>
          <w:numId w:val="30"/>
        </w:numPr>
        <w:spacing w:after="0" w:line="240" w:lineRule="auto"/>
        <w:ind w:left="284" w:hanging="284"/>
        <w:jc w:val="both"/>
        <w:rPr>
          <w:rFonts w:ascii="Times New Roman" w:hAnsi="Times New Roman" w:cs="Times New Roman"/>
          <w:sz w:val="22"/>
        </w:rPr>
      </w:pPr>
      <w:r w:rsidRPr="00C938C6">
        <w:rPr>
          <w:rFonts w:ascii="Times New Roman" w:hAnsi="Times New Roman" w:cs="Times New Roman"/>
          <w:sz w:val="22"/>
        </w:rPr>
        <w:t xml:space="preserve">Nilai </w:t>
      </w:r>
    </w:p>
    <w:p w:rsidR="00C938C6" w:rsidRDefault="00C938C6" w:rsidP="00C938C6">
      <w:pPr>
        <w:pStyle w:val="ListParagraph"/>
        <w:spacing w:after="0" w:line="240" w:lineRule="auto"/>
        <w:ind w:left="284" w:firstLine="567"/>
        <w:jc w:val="both"/>
        <w:rPr>
          <w:rFonts w:ascii="Times New Roman" w:hAnsi="Times New Roman" w:cs="Times New Roman"/>
          <w:sz w:val="22"/>
        </w:rPr>
      </w:pPr>
      <w:r w:rsidRPr="00C938C6">
        <w:rPr>
          <w:rFonts w:ascii="Times New Roman" w:hAnsi="Times New Roman" w:cs="Times New Roman"/>
          <w:sz w:val="22"/>
        </w:rPr>
        <w:t>Nilai dapat diartikan sebagai keyakinan, dan cita-cita bersama oleh individu-individu dari budaya tentang apa yang baik dan apa yang tidak.</w:t>
      </w:r>
    </w:p>
    <w:p w:rsidR="004E4DC6" w:rsidRPr="00C938C6" w:rsidRDefault="004E4DC6" w:rsidP="00C938C6">
      <w:pPr>
        <w:pStyle w:val="ListParagraph"/>
        <w:spacing w:after="0" w:line="240" w:lineRule="auto"/>
        <w:ind w:left="284" w:firstLine="567"/>
        <w:jc w:val="both"/>
        <w:rPr>
          <w:rFonts w:ascii="Times New Roman" w:hAnsi="Times New Roman" w:cs="Times New Roman"/>
          <w:sz w:val="22"/>
        </w:rPr>
      </w:pPr>
    </w:p>
    <w:p w:rsidR="00C938C6" w:rsidRPr="00C938C6" w:rsidRDefault="00C938C6" w:rsidP="00C938C6">
      <w:pPr>
        <w:pStyle w:val="ListParagraph"/>
        <w:numPr>
          <w:ilvl w:val="1"/>
          <w:numId w:val="30"/>
        </w:numPr>
        <w:spacing w:after="0" w:line="240" w:lineRule="auto"/>
        <w:ind w:left="284" w:hanging="284"/>
        <w:jc w:val="both"/>
        <w:rPr>
          <w:rFonts w:ascii="Times New Roman" w:hAnsi="Times New Roman" w:cs="Times New Roman"/>
          <w:sz w:val="22"/>
        </w:rPr>
      </w:pPr>
      <w:r w:rsidRPr="00C938C6">
        <w:rPr>
          <w:rFonts w:ascii="Times New Roman" w:hAnsi="Times New Roman" w:cs="Times New Roman"/>
          <w:sz w:val="22"/>
        </w:rPr>
        <w:lastRenderedPageBreak/>
        <w:t>Analisis</w:t>
      </w:r>
    </w:p>
    <w:p w:rsidR="00C938C6" w:rsidRPr="00C938C6" w:rsidRDefault="00C938C6" w:rsidP="00C938C6">
      <w:pPr>
        <w:pStyle w:val="ListParagraph"/>
        <w:spacing w:after="0" w:line="240" w:lineRule="auto"/>
        <w:ind w:left="284" w:firstLine="567"/>
        <w:jc w:val="both"/>
        <w:rPr>
          <w:rFonts w:ascii="Times New Roman" w:hAnsi="Times New Roman" w:cs="Times New Roman"/>
          <w:sz w:val="22"/>
        </w:rPr>
      </w:pPr>
      <w:r w:rsidRPr="00C938C6">
        <w:rPr>
          <w:rFonts w:ascii="Times New Roman" w:hAnsi="Times New Roman" w:cs="Times New Roman"/>
          <w:sz w:val="22"/>
        </w:rPr>
        <w:t xml:space="preserve">Analisis  adalah pemeriksaan rinci dari elemen atau suatu struktur. </w:t>
      </w:r>
    </w:p>
    <w:p w:rsidR="00C938C6" w:rsidRPr="00C938C6" w:rsidRDefault="00C938C6" w:rsidP="00C938C6">
      <w:pPr>
        <w:pStyle w:val="ListParagraph"/>
        <w:numPr>
          <w:ilvl w:val="1"/>
          <w:numId w:val="30"/>
        </w:numPr>
        <w:spacing w:after="0" w:line="240" w:lineRule="auto"/>
        <w:ind w:left="284" w:hanging="284"/>
        <w:jc w:val="both"/>
        <w:rPr>
          <w:rFonts w:ascii="Times New Roman" w:hAnsi="Times New Roman" w:cs="Times New Roman"/>
          <w:sz w:val="22"/>
        </w:rPr>
      </w:pPr>
      <w:r w:rsidRPr="00C938C6">
        <w:rPr>
          <w:rFonts w:ascii="Times New Roman" w:hAnsi="Times New Roman" w:cs="Times New Roman"/>
          <w:sz w:val="22"/>
        </w:rPr>
        <w:t>Pengambilan keputusan</w:t>
      </w:r>
    </w:p>
    <w:p w:rsidR="00C938C6" w:rsidRPr="00C938C6" w:rsidRDefault="00C938C6" w:rsidP="00C938C6">
      <w:pPr>
        <w:pStyle w:val="ListParagraph"/>
        <w:spacing w:after="0" w:line="240" w:lineRule="auto"/>
        <w:ind w:left="284" w:firstLine="567"/>
        <w:jc w:val="both"/>
        <w:rPr>
          <w:rFonts w:ascii="Times New Roman" w:hAnsi="Times New Roman" w:cs="Times New Roman"/>
          <w:sz w:val="22"/>
        </w:rPr>
      </w:pPr>
      <w:r w:rsidRPr="00C938C6">
        <w:rPr>
          <w:rFonts w:ascii="Times New Roman" w:hAnsi="Times New Roman" w:cs="Times New Roman"/>
          <w:sz w:val="22"/>
        </w:rPr>
        <w:t>Pengambilan keputusan yaitu mengidentifikasi dan memahami isu-isu, masalah, dan peluang dengan menggunakan suatu pendekatan.</w:t>
      </w:r>
    </w:p>
    <w:p w:rsidR="00C938C6" w:rsidRPr="00C938C6" w:rsidRDefault="00C938C6" w:rsidP="00C938C6">
      <w:pPr>
        <w:pStyle w:val="ListParagraph"/>
        <w:numPr>
          <w:ilvl w:val="1"/>
          <w:numId w:val="30"/>
        </w:numPr>
        <w:spacing w:after="0" w:line="240" w:lineRule="auto"/>
        <w:ind w:left="284" w:hanging="284"/>
        <w:jc w:val="both"/>
        <w:rPr>
          <w:rFonts w:ascii="Times New Roman" w:hAnsi="Times New Roman" w:cs="Times New Roman"/>
          <w:sz w:val="22"/>
        </w:rPr>
      </w:pPr>
      <w:r w:rsidRPr="00C938C6">
        <w:rPr>
          <w:rFonts w:ascii="Times New Roman" w:hAnsi="Times New Roman" w:cs="Times New Roman"/>
          <w:sz w:val="22"/>
        </w:rPr>
        <w:t xml:space="preserve">Pengetahuan </w:t>
      </w:r>
    </w:p>
    <w:p w:rsidR="00C938C6" w:rsidRPr="00C938C6" w:rsidRDefault="00C938C6" w:rsidP="00C938C6">
      <w:pPr>
        <w:pStyle w:val="ListParagraph"/>
        <w:spacing w:after="0" w:line="240" w:lineRule="auto"/>
        <w:ind w:left="284" w:firstLine="567"/>
        <w:jc w:val="both"/>
        <w:rPr>
          <w:rFonts w:ascii="Times New Roman" w:hAnsi="Times New Roman" w:cs="Times New Roman"/>
          <w:sz w:val="22"/>
        </w:rPr>
      </w:pPr>
      <w:r w:rsidRPr="00C938C6">
        <w:rPr>
          <w:rFonts w:ascii="Times New Roman" w:hAnsi="Times New Roman" w:cs="Times New Roman"/>
          <w:sz w:val="22"/>
        </w:rPr>
        <w:t>Pengetahuan menggambarkan informasi dan keterampilan yang diperoleh melalui pengalaman atau pendidikan.</w:t>
      </w:r>
    </w:p>
    <w:p w:rsidR="00C938C6" w:rsidRPr="00C938C6" w:rsidRDefault="00C938C6" w:rsidP="00C938C6">
      <w:pPr>
        <w:pStyle w:val="ListParagraph"/>
        <w:numPr>
          <w:ilvl w:val="1"/>
          <w:numId w:val="30"/>
        </w:numPr>
        <w:spacing w:after="0" w:line="240" w:lineRule="auto"/>
        <w:ind w:left="284" w:hanging="284"/>
        <w:jc w:val="both"/>
        <w:rPr>
          <w:rFonts w:ascii="Times New Roman" w:hAnsi="Times New Roman" w:cs="Times New Roman"/>
          <w:sz w:val="22"/>
        </w:rPr>
      </w:pPr>
      <w:r w:rsidRPr="00C938C6">
        <w:rPr>
          <w:rFonts w:ascii="Times New Roman" w:hAnsi="Times New Roman" w:cs="Times New Roman"/>
          <w:sz w:val="22"/>
        </w:rPr>
        <w:t>Adaptasi</w:t>
      </w:r>
    </w:p>
    <w:p w:rsidR="00C938C6" w:rsidRPr="00C938C6" w:rsidRDefault="00C938C6" w:rsidP="00C938C6">
      <w:pPr>
        <w:pStyle w:val="ListParagraph"/>
        <w:spacing w:after="0" w:line="240" w:lineRule="auto"/>
        <w:ind w:left="284" w:firstLine="567"/>
        <w:jc w:val="both"/>
        <w:rPr>
          <w:rFonts w:ascii="Times New Roman" w:hAnsi="Times New Roman" w:cs="Times New Roman"/>
          <w:sz w:val="22"/>
        </w:rPr>
      </w:pPr>
      <w:r w:rsidRPr="00C938C6">
        <w:rPr>
          <w:rFonts w:ascii="Times New Roman" w:hAnsi="Times New Roman" w:cs="Times New Roman"/>
          <w:sz w:val="22"/>
        </w:rPr>
        <w:t xml:space="preserve">Adaptasi berarti menjaga efektifitas ketika mengalami perubahan besar dalam penyelesaian tugas pribadi atau lingkungan kerja. </w:t>
      </w:r>
    </w:p>
    <w:p w:rsidR="00C938C6" w:rsidRPr="00C938C6" w:rsidRDefault="00C938C6" w:rsidP="00C938C6">
      <w:pPr>
        <w:pStyle w:val="ListParagraph"/>
        <w:numPr>
          <w:ilvl w:val="1"/>
          <w:numId w:val="30"/>
        </w:numPr>
        <w:spacing w:after="0" w:line="240" w:lineRule="auto"/>
        <w:ind w:left="284" w:hanging="284"/>
        <w:jc w:val="both"/>
        <w:rPr>
          <w:rFonts w:ascii="Times New Roman" w:hAnsi="Times New Roman" w:cs="Times New Roman"/>
          <w:sz w:val="22"/>
        </w:rPr>
      </w:pPr>
      <w:r w:rsidRPr="00C938C6">
        <w:rPr>
          <w:rFonts w:ascii="Times New Roman" w:hAnsi="Times New Roman" w:cs="Times New Roman"/>
          <w:sz w:val="22"/>
        </w:rPr>
        <w:t xml:space="preserve">Kinerja </w:t>
      </w:r>
    </w:p>
    <w:p w:rsidR="00C938C6" w:rsidRPr="00C938C6" w:rsidRDefault="00C938C6" w:rsidP="00C938C6">
      <w:pPr>
        <w:pStyle w:val="ListParagraph"/>
        <w:spacing w:after="0" w:line="240" w:lineRule="auto"/>
        <w:ind w:left="284" w:firstLine="567"/>
        <w:jc w:val="both"/>
        <w:rPr>
          <w:rFonts w:ascii="Times New Roman" w:hAnsi="Times New Roman" w:cs="Times New Roman"/>
          <w:sz w:val="22"/>
        </w:rPr>
      </w:pPr>
      <w:r w:rsidRPr="00C938C6">
        <w:rPr>
          <w:rFonts w:ascii="Times New Roman" w:hAnsi="Times New Roman" w:cs="Times New Roman"/>
          <w:sz w:val="22"/>
        </w:rPr>
        <w:t>Adanya tanggung jawab oleh diri sendiri atau orang lain untuk menetapkan tujuan, harapan, kebutuhan dan peluang bisnis.</w:t>
      </w:r>
    </w:p>
    <w:p w:rsidR="00C938C6" w:rsidRPr="00C938C6" w:rsidRDefault="00C938C6" w:rsidP="00C938C6">
      <w:pPr>
        <w:pStyle w:val="ListParagraph"/>
        <w:numPr>
          <w:ilvl w:val="1"/>
          <w:numId w:val="30"/>
        </w:numPr>
        <w:spacing w:after="0" w:line="240" w:lineRule="auto"/>
        <w:ind w:left="284" w:hanging="284"/>
        <w:jc w:val="both"/>
        <w:rPr>
          <w:rFonts w:ascii="Times New Roman" w:hAnsi="Times New Roman" w:cs="Times New Roman"/>
          <w:sz w:val="22"/>
        </w:rPr>
      </w:pPr>
      <w:r w:rsidRPr="00C938C6">
        <w:rPr>
          <w:rFonts w:ascii="Times New Roman" w:hAnsi="Times New Roman" w:cs="Times New Roman"/>
          <w:sz w:val="22"/>
        </w:rPr>
        <w:t>Kepemimpinan</w:t>
      </w:r>
    </w:p>
    <w:p w:rsidR="00C938C6" w:rsidRPr="00C938C6" w:rsidRDefault="00C938C6" w:rsidP="00C938C6">
      <w:pPr>
        <w:pStyle w:val="ListParagraph"/>
        <w:spacing w:after="0" w:line="240" w:lineRule="auto"/>
        <w:ind w:left="284" w:firstLine="567"/>
        <w:jc w:val="both"/>
        <w:rPr>
          <w:rFonts w:ascii="Times New Roman" w:hAnsi="Times New Roman" w:cs="Times New Roman"/>
          <w:sz w:val="22"/>
        </w:rPr>
      </w:pPr>
      <w:r w:rsidRPr="00C938C6">
        <w:rPr>
          <w:rFonts w:ascii="Times New Roman" w:hAnsi="Times New Roman" w:cs="Times New Roman"/>
          <w:sz w:val="22"/>
        </w:rPr>
        <w:t>Kepemimpinan adalah gaya interpersonal yang tepat dalam menetapkan metode untuk menginspirasi dan membimbing individu atau kelompok untuk mencapai arah dan tujuan.</w:t>
      </w:r>
    </w:p>
    <w:p w:rsidR="00C938C6" w:rsidRPr="00C938C6" w:rsidRDefault="00C938C6" w:rsidP="00C938C6">
      <w:pPr>
        <w:pStyle w:val="ListParagraph"/>
        <w:numPr>
          <w:ilvl w:val="1"/>
          <w:numId w:val="30"/>
        </w:numPr>
        <w:spacing w:after="0" w:line="240" w:lineRule="auto"/>
        <w:ind w:left="284" w:hanging="284"/>
        <w:jc w:val="both"/>
        <w:rPr>
          <w:rFonts w:ascii="Times New Roman" w:hAnsi="Times New Roman" w:cs="Times New Roman"/>
          <w:sz w:val="22"/>
        </w:rPr>
      </w:pPr>
      <w:r w:rsidRPr="00C938C6">
        <w:rPr>
          <w:rFonts w:ascii="Times New Roman" w:hAnsi="Times New Roman" w:cs="Times New Roman"/>
          <w:sz w:val="22"/>
        </w:rPr>
        <w:t>Komunikasi</w:t>
      </w:r>
    </w:p>
    <w:p w:rsidR="00C938C6" w:rsidRPr="00C938C6" w:rsidRDefault="00C938C6" w:rsidP="00C938C6">
      <w:pPr>
        <w:pStyle w:val="ListParagraph"/>
        <w:spacing w:after="0" w:line="240" w:lineRule="auto"/>
        <w:ind w:left="284" w:firstLine="567"/>
        <w:jc w:val="both"/>
        <w:rPr>
          <w:rFonts w:ascii="Times New Roman" w:hAnsi="Times New Roman" w:cs="Times New Roman"/>
          <w:sz w:val="22"/>
        </w:rPr>
      </w:pPr>
      <w:r w:rsidRPr="00C938C6">
        <w:rPr>
          <w:rFonts w:ascii="Times New Roman" w:hAnsi="Times New Roman" w:cs="Times New Roman"/>
          <w:sz w:val="22"/>
        </w:rPr>
        <w:t xml:space="preserve">Komunikasi yaitu penyampaian dan penerimaan informasi serta ide-ide secara langsung ataupun  melalui berbagai media kepada individu atau kelompok. </w:t>
      </w:r>
    </w:p>
    <w:p w:rsidR="0096769F" w:rsidRDefault="0096769F" w:rsidP="00C938C6">
      <w:pPr>
        <w:spacing w:after="0" w:line="240" w:lineRule="auto"/>
        <w:ind w:firstLine="567"/>
        <w:jc w:val="both"/>
        <w:rPr>
          <w:rFonts w:ascii="Times New Roman" w:hAnsi="Times New Roman" w:cs="Times New Roman"/>
        </w:rPr>
      </w:pPr>
      <w:r w:rsidRPr="0096769F">
        <w:rPr>
          <w:rFonts w:ascii="Times New Roman" w:hAnsi="Times New Roman" w:cs="Times New Roman"/>
          <w:szCs w:val="20"/>
        </w:rPr>
        <w:t xml:space="preserve">Berdasarkan survei yang dilakukan oleh Towers Watson dalam Global Workforce Study (GSW) kepada 1.637 perusahaan termasuk perusahaan Indonesia yang berjumlah 36 menyatakan lebih dari 70% perusahaan Indonesia yang mengalami kesulitan dalam hal perekrutan dan mempertahankan karyawan yang memiliki kompetensi yang baik (Dikutip dari https://ekbis.sindonews.com pada 25 Maret 2019). Pada kasus lain, perusahaan </w:t>
      </w:r>
      <w:r w:rsidR="000617ED">
        <w:rPr>
          <w:rFonts w:ascii="Times New Roman" w:hAnsi="Times New Roman" w:cs="Times New Roman"/>
          <w:szCs w:val="20"/>
          <w:lang w:val="en-US"/>
        </w:rPr>
        <w:t>s</w:t>
      </w:r>
      <w:r w:rsidRPr="0096769F">
        <w:rPr>
          <w:rFonts w:ascii="Times New Roman" w:hAnsi="Times New Roman" w:cs="Times New Roman"/>
          <w:szCs w:val="20"/>
        </w:rPr>
        <w:t>outhwest.com</w:t>
      </w:r>
      <w:r w:rsidR="000617ED">
        <w:rPr>
          <w:rFonts w:ascii="Times New Roman" w:hAnsi="Times New Roman" w:cs="Times New Roman"/>
          <w:szCs w:val="20"/>
          <w:lang w:val="en-US"/>
        </w:rPr>
        <w:t xml:space="preserve"> </w:t>
      </w:r>
      <w:r w:rsidRPr="0096769F">
        <w:rPr>
          <w:rFonts w:ascii="Times New Roman" w:hAnsi="Times New Roman" w:cs="Times New Roman"/>
          <w:szCs w:val="20"/>
        </w:rPr>
        <w:t xml:space="preserve"> yang berada di Texas Amerika Serikat selalu </w:t>
      </w:r>
      <w:r w:rsidRPr="0096769F">
        <w:rPr>
          <w:rFonts w:ascii="Times New Roman" w:hAnsi="Times New Roman" w:cs="Times New Roman"/>
        </w:rPr>
        <w:t xml:space="preserve">mengadakan </w:t>
      </w:r>
      <w:r w:rsidRPr="0096769F">
        <w:rPr>
          <w:rStyle w:val="Emphasis"/>
          <w:rFonts w:ascii="Times New Roman" w:hAnsi="Times New Roman" w:cs="Times New Roman"/>
        </w:rPr>
        <w:t>event</w:t>
      </w:r>
      <w:r w:rsidRPr="0096769F">
        <w:rPr>
          <w:rFonts w:ascii="Times New Roman" w:hAnsi="Times New Roman" w:cs="Times New Roman"/>
        </w:rPr>
        <w:t xml:space="preserve"> tahunan yang ditujukan untuk karyawan mereka dan program pengembangan kemampuan untuk meningkatkan kualitas dan kompetensi karyawannya, hal tersebut dilakukan untuk meningkatkan kualitas kerja para karyawannya (Dikutip dari </w:t>
      </w:r>
      <w:hyperlink r:id="rId7" w:history="1">
        <w:r w:rsidRPr="0096769F">
          <w:rPr>
            <w:rStyle w:val="Hyperlink"/>
            <w:rFonts w:ascii="Times New Roman" w:hAnsi="Times New Roman" w:cs="Times New Roman"/>
          </w:rPr>
          <w:t>www.cermati.com</w:t>
        </w:r>
      </w:hyperlink>
      <w:r w:rsidRPr="0096769F">
        <w:rPr>
          <w:rFonts w:ascii="Times New Roman" w:hAnsi="Times New Roman" w:cs="Times New Roman"/>
        </w:rPr>
        <w:t xml:space="preserve"> pada 25 Maret 2019).</w:t>
      </w:r>
    </w:p>
    <w:p w:rsidR="00405E9C" w:rsidRDefault="00405E9C" w:rsidP="002D69AD">
      <w:pPr>
        <w:spacing w:after="0" w:line="240" w:lineRule="auto"/>
        <w:ind w:firstLine="567"/>
        <w:jc w:val="both"/>
        <w:rPr>
          <w:rFonts w:ascii="Times New Roman" w:hAnsi="Times New Roman" w:cs="Times New Roman"/>
        </w:rPr>
      </w:pPr>
      <w:r>
        <w:rPr>
          <w:rFonts w:ascii="Times New Roman" w:hAnsi="Times New Roman" w:cs="Times New Roman"/>
        </w:rPr>
        <w:t xml:space="preserve">Pada kenyataannya PT Bank Pembangunan Daerah Jawa Timur Tbk Surabaya mewajibkan seluruh karyawannya untuk </w:t>
      </w:r>
      <w:r>
        <w:rPr>
          <w:rFonts w:ascii="Times New Roman" w:hAnsi="Times New Roman" w:cs="Times New Roman"/>
        </w:rPr>
        <w:lastRenderedPageBreak/>
        <w:t xml:space="preserve">memiliki kompetensiyang dibutuhkan pada setiap fungsi organisasi, dan hal tersebut tidak terlepas dari status yang dimiliki oleh karyawan. </w:t>
      </w:r>
    </w:p>
    <w:p w:rsidR="00405E9C" w:rsidRPr="00405E9C" w:rsidRDefault="004757E7" w:rsidP="002D69AD">
      <w:pPr>
        <w:spacing w:after="0" w:line="240" w:lineRule="auto"/>
        <w:ind w:firstLine="567"/>
        <w:jc w:val="both"/>
        <w:rPr>
          <w:rFonts w:ascii="Times New Roman" w:hAnsi="Times New Roman" w:cs="Times New Roman"/>
          <w:szCs w:val="20"/>
        </w:rPr>
      </w:pPr>
      <w:r w:rsidRPr="00405E9C">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405E9C">
        <w:rPr>
          <w:rFonts w:ascii="Times New Roman" w:hAnsi="Times New Roman" w:cs="Times New Roman"/>
          <w:szCs w:val="20"/>
        </w:rPr>
        <w:fldChar w:fldCharType="separate"/>
      </w:r>
      <w:r w:rsidR="00405E9C" w:rsidRPr="00405E9C">
        <w:rPr>
          <w:rFonts w:ascii="Times New Roman" w:hAnsi="Times New Roman" w:cs="Times New Roman"/>
          <w:noProof/>
          <w:szCs w:val="20"/>
        </w:rPr>
        <w:t xml:space="preserve">Ismail </w:t>
      </w:r>
      <w:r w:rsidR="00405E9C" w:rsidRPr="00405E9C">
        <w:rPr>
          <w:rFonts w:ascii="Times New Roman" w:hAnsi="Times New Roman" w:cs="Times New Roman"/>
          <w:i/>
          <w:noProof/>
          <w:szCs w:val="20"/>
        </w:rPr>
        <w:t>et al.</w:t>
      </w:r>
      <w:r w:rsidR="00405E9C" w:rsidRPr="00405E9C">
        <w:rPr>
          <w:rFonts w:ascii="Times New Roman" w:hAnsi="Times New Roman" w:cs="Times New Roman"/>
          <w:noProof/>
          <w:szCs w:val="20"/>
        </w:rPr>
        <w:t xml:space="preserve"> (2014)</w:t>
      </w:r>
      <w:r w:rsidRPr="00405E9C">
        <w:rPr>
          <w:rFonts w:ascii="Times New Roman" w:hAnsi="Times New Roman" w:cs="Times New Roman"/>
          <w:szCs w:val="20"/>
        </w:rPr>
        <w:fldChar w:fldCharType="end"/>
      </w:r>
      <w:r w:rsidR="00405E9C" w:rsidRPr="00405E9C">
        <w:rPr>
          <w:rFonts w:ascii="Times New Roman" w:hAnsi="Times New Roman" w:cs="Times New Roman"/>
          <w:szCs w:val="20"/>
        </w:rPr>
        <w:t xml:space="preserve"> di dalam penelitiannya pada tahun 2014 yang dilakukan di perusahaan-perusahaan </w:t>
      </w:r>
      <w:r w:rsidR="000617ED" w:rsidRPr="00405E9C">
        <w:rPr>
          <w:rFonts w:ascii="Times New Roman" w:hAnsi="Times New Roman" w:cs="Times New Roman"/>
          <w:szCs w:val="20"/>
        </w:rPr>
        <w:t xml:space="preserve">Malaysia </w:t>
      </w:r>
      <w:r w:rsidR="00405E9C" w:rsidRPr="00405E9C">
        <w:rPr>
          <w:rFonts w:ascii="Times New Roman" w:hAnsi="Times New Roman" w:cs="Times New Roman"/>
          <w:szCs w:val="20"/>
        </w:rPr>
        <w:t xml:space="preserve">menyebutkan bahwa studi ini menemukan bahwa tingkat peran, orientasi dan kompetensi manajer CSR tinggi, sedangkan untuk sikapnya sedang. Selanjutnya hasil analisis regresi menunjukkan bahwa orientasi CSR dengan tanggung jawab ekonomi dan etika serta kompetensi secara signifikan dipengaruhi peran mereka dalam CSR dengan kekuatan penjelas dari 20,1 persen. </w:t>
      </w:r>
      <w:r w:rsidRPr="00405E9C">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{"citationItems":[{"id":"ITEM-1","itemData":{"ISSN":"1059-5422","author":[{"dropping-particle":"","family":"Alonso","given":"Abel Duarte","non-dropping-particle":"","parse-names":false,"suffix":""},{"dropping-particle":"","family":"Austin","given":"Ian Patrick","non-dropping-particle":"","parse-names":false,"suffix":""}],"container-title":"Competitiveness Review","id":"ITEM-1","issue":"1/2","issued":{"date-parts":[["2018"]]},"page":"1-22","title":"Competitiveness Review: An International Business Journal changes publisher","type":"article-journal","volume":"17"},"uris":["http://www.mendeley.com/documents/?uuid=a8845ff3-b185-4b14-acfb-b53767f2e76b"]}],"mendeley":{"formattedCitation":"(Alonso and Austin, 2018)","manualFormatting":"Alonso &amp; Austin (2018)","plainTextFormattedCitation":"(Alonso and Austin, 2018)","previouslyFormattedCitation":"(Alonso and Austin, 2018)"},"properties":{"noteIndex":0},"schema":"https://github.com/citation-style-language/schema/raw/master/csl-citation.json"}</w:instrText>
      </w:r>
      <w:r w:rsidRPr="00405E9C">
        <w:rPr>
          <w:rFonts w:ascii="Times New Roman" w:hAnsi="Times New Roman" w:cs="Times New Roman"/>
          <w:szCs w:val="20"/>
        </w:rPr>
        <w:fldChar w:fldCharType="separate"/>
      </w:r>
      <w:r w:rsidR="00405E9C" w:rsidRPr="00405E9C">
        <w:rPr>
          <w:rFonts w:ascii="Times New Roman" w:hAnsi="Times New Roman" w:cs="Times New Roman"/>
          <w:noProof/>
          <w:szCs w:val="20"/>
        </w:rPr>
        <w:t>Alonso &amp; Austin (2018)</w:t>
      </w:r>
      <w:r w:rsidRPr="00405E9C">
        <w:rPr>
          <w:rFonts w:ascii="Times New Roman" w:hAnsi="Times New Roman" w:cs="Times New Roman"/>
          <w:szCs w:val="20"/>
        </w:rPr>
        <w:fldChar w:fldCharType="end"/>
      </w:r>
      <w:r w:rsidR="00405E9C" w:rsidRPr="00405E9C">
        <w:rPr>
          <w:rFonts w:ascii="Times New Roman" w:hAnsi="Times New Roman" w:cs="Times New Roman"/>
          <w:szCs w:val="20"/>
        </w:rPr>
        <w:t xml:space="preserve"> dalam penelitiannya menggunakan populasi dari empat perusahaan yang berlokasi di Australia Barat. Hasilnya menunjukkan bahwa secara total, terlepas dari industri dan ukuran perusahaan yang berpartisipasi, keterlibatan dalam kegiatan CSR menunjukkan dorongan dari peserta yang sangat besar, dimana CSR dianggap sebagai tujuan untuk meningkatkan komunitas atau masyarakat mereka, dan pada saat yang sama peluang bisnis menjadi potensial.</w:t>
      </w:r>
      <w:r w:rsidRPr="00405E9C">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{"citationItems":[{"id":"ITEM-1","itemData":{"ISSN":"08826145","abstract":"Purpose ? This study examines the effects of a firm’s corporate social responsibility (CSR) initiative on its employees’ organizational attach- ment and intent to leave. We propose that employees’ perceived authenti- city of their firm’s CSR activity mediates the effects of a firm’s CSR initiative on employees’ attachment to the firm and intent to leave. We also hypothesize that employees understand the authenticity of their firm’s CSR initiative based on internal and external attribution mechan- isms. We propose that internal attribution enhances authenticity, while external attribution reduces it. Methodology/approach ? We surveyed a sample of 450 employees from 38 Korean companies that were included in the 2009 Dow Jones Sustainability Index Korea (DJSI Korea). To test the theoretical model, we employed a linear structural equation modeling which allows the cau- sal estimation of theoretical constructs after taking into account their measurement errors. Findings ? As predicted, internal attribution significantly increases employees’ perceptions of their firm’s CSR authenticity, whereas exter- nal attribution significantly reduces such perceptions. Employees’ percep- tions of authenticity, in turn, increase their affective attachment and decrease their intent to leave. In addition, the effects of the two attribu- tion mechanisms on organizational attachment and intent to leave were mediated by employees’ perceptions on authenticity. Research limitations/implications ? Research on authenticity has been case studies or narrative ones. This is one of the first studies investigating the role of authentic management empirically. Practical implications ? We demonstrate that a firm’s CSR initiative is a double-edged sword. When employees perceive inauthenticity of their firm’s CSR initiative, the CSR initiative could be detrimental to employ- ees’ attachment to the firm. This study calls attention to the importance of authentic management of CSR. Social implications ? Informational transparency through social network services become the foundational reality to the contemporary management. To maintain competitive edge in this changing world, every stakeholder of a firm including managers, employees, customers, share- holders, government, and communities should collaborate and help each other other live the principle of authenticity.","author":[{"dropping-particle":"","family":"Yoon","given":"Jeongkoo","non-dropping-particle":"","parse-names":false,"suffix":""},{"dropping-particle":"","family":"Lee","given":"Soojung","non-dropping-particle":"","parse-names":false,"suffix":""}],"container-title":"Advances in Group Processes","id":"ITEM-1","issued":{"date-parts":[["2016"]]},"page":"93-126","title":"What makes employees zealous supporters of their firm's CSR initiative? The role of employees' perceptions of their firm's CSR authenticity","type":"article-journal","volume":"33"},"uris":["http://www.mendeley.com/documents/?uuid=969b7f49-be8e-4108-b03f-feaeed9f2c3d"]}],"mendeley":{"formattedCitation":"(Yoon and Lee, 2016)","manualFormatting":"Yoon &amp; Lee (2016)","plainTextFormattedCitation":"(Yoon and Lee, 2016)","previouslyFormattedCitation":"(Yoon and Lee, 2016)"},"properties":{"noteIndex":0},"schema":"https://github.com/citation-style-language/schema/raw/master/csl-citation.json"}</w:instrText>
      </w:r>
      <w:r w:rsidRPr="00405E9C">
        <w:rPr>
          <w:rFonts w:ascii="Times New Roman" w:hAnsi="Times New Roman" w:cs="Times New Roman"/>
          <w:szCs w:val="20"/>
        </w:rPr>
        <w:fldChar w:fldCharType="separate"/>
      </w:r>
      <w:r w:rsidR="00405E9C" w:rsidRPr="00405E9C">
        <w:rPr>
          <w:rFonts w:ascii="Times New Roman" w:hAnsi="Times New Roman" w:cs="Times New Roman"/>
          <w:noProof/>
          <w:szCs w:val="20"/>
        </w:rPr>
        <w:t>Yoon &amp; Lee (2016)</w:t>
      </w:r>
      <w:r w:rsidRPr="00405E9C">
        <w:rPr>
          <w:rFonts w:ascii="Times New Roman" w:hAnsi="Times New Roman" w:cs="Times New Roman"/>
          <w:szCs w:val="20"/>
        </w:rPr>
        <w:fldChar w:fldCharType="end"/>
      </w:r>
      <w:r w:rsidR="00405E9C" w:rsidRPr="00405E9C">
        <w:rPr>
          <w:rFonts w:ascii="Times New Roman" w:hAnsi="Times New Roman" w:cs="Times New Roman"/>
          <w:szCs w:val="20"/>
        </w:rPr>
        <w:t xml:space="preserve"> dalam penelitiannya menyatakan  p</w:t>
      </w:r>
      <w:r w:rsidR="004E4DC6">
        <w:rPr>
          <w:rFonts w:ascii="Times New Roman" w:hAnsi="Times New Roman" w:cs="Times New Roman"/>
          <w:szCs w:val="20"/>
        </w:rPr>
        <w:t xml:space="preserve">engukuran dua variabel dependen </w:t>
      </w:r>
      <w:r w:rsidR="00405E9C" w:rsidRPr="00405E9C">
        <w:rPr>
          <w:rFonts w:ascii="Times New Roman" w:hAnsi="Times New Roman" w:cs="Times New Roman"/>
          <w:szCs w:val="20"/>
        </w:rPr>
        <w:t>yaitu, keefektifan dan niat unt</w:t>
      </w:r>
      <w:r w:rsidR="004E4DC6">
        <w:rPr>
          <w:rFonts w:ascii="Times New Roman" w:hAnsi="Times New Roman" w:cs="Times New Roman"/>
          <w:szCs w:val="20"/>
        </w:rPr>
        <w:t xml:space="preserve">uk meninggalkan, salah satu mediator yaitu, persepsi keaslian CSR, dan dua variabel independen </w:t>
      </w:r>
      <w:r w:rsidR="00405E9C" w:rsidRPr="00405E9C">
        <w:rPr>
          <w:rFonts w:ascii="Times New Roman" w:hAnsi="Times New Roman" w:cs="Times New Roman"/>
          <w:szCs w:val="20"/>
        </w:rPr>
        <w:t xml:space="preserve">yaitu, atribusi </w:t>
      </w:r>
      <w:r w:rsidR="004E4DC6">
        <w:rPr>
          <w:rFonts w:ascii="Times New Roman" w:hAnsi="Times New Roman" w:cs="Times New Roman"/>
          <w:szCs w:val="20"/>
        </w:rPr>
        <w:t>eksternal dan atribusi internal</w:t>
      </w:r>
      <w:r w:rsidR="00405E9C" w:rsidRPr="00405E9C">
        <w:rPr>
          <w:rFonts w:ascii="Times New Roman" w:hAnsi="Times New Roman" w:cs="Times New Roman"/>
          <w:szCs w:val="20"/>
        </w:rPr>
        <w:t>. Hasil dari penelitian ini adalah E</w:t>
      </w:r>
      <w:r w:rsidR="004E4DC6">
        <w:rPr>
          <w:rFonts w:ascii="Times New Roman" w:hAnsi="Times New Roman" w:cs="Times New Roman"/>
          <w:szCs w:val="20"/>
        </w:rPr>
        <w:t>fek dari dua variabel atribusi eksternal dan internal</w:t>
      </w:r>
      <w:r w:rsidR="00405E9C" w:rsidRPr="00405E9C">
        <w:rPr>
          <w:rFonts w:ascii="Times New Roman" w:hAnsi="Times New Roman" w:cs="Times New Roman"/>
          <w:szCs w:val="20"/>
        </w:rPr>
        <w:t xml:space="preserve"> pada keaslian CSR adalah signifikan dan efek keaslian CSR pada variabel hasil juga signifikan. Temuan ini mendukung mediasi keaslian CSR. Artinya, atribusi eksternal dan internal mempengaruhi keterikatan afektif karyawan dan niat untuk pergi.</w:t>
      </w:r>
    </w:p>
    <w:p w:rsidR="00405E9C" w:rsidRDefault="00405E9C" w:rsidP="002D69AD">
      <w:pPr>
        <w:spacing w:after="0" w:line="240" w:lineRule="auto"/>
        <w:ind w:firstLine="567"/>
        <w:jc w:val="both"/>
        <w:rPr>
          <w:rFonts w:ascii="Times New Roman" w:hAnsi="Times New Roman" w:cs="Times New Roman"/>
          <w:szCs w:val="20"/>
        </w:rPr>
      </w:pPr>
      <w:r w:rsidRPr="00405E9C">
        <w:rPr>
          <w:rFonts w:ascii="Times New Roman" w:hAnsi="Times New Roman" w:cs="Times New Roman"/>
          <w:szCs w:val="20"/>
        </w:rPr>
        <w:t xml:space="preserve">Voermans &amp; Van Veldhoven (2007) dalam penelitiannya menyajikan sebuah proyek tentang sikap terhadap peran manajemen sumber daya manusia elektronik (E-HRM). Penelitian ini menghasilkan bahwa sikap dan E-HRM signifikan positif terhadap peran sumber daya manusia. </w:t>
      </w:r>
    </w:p>
    <w:p w:rsidR="00405E9C" w:rsidRPr="00405E9C" w:rsidRDefault="00405E9C" w:rsidP="002D69AD">
      <w:pPr>
        <w:spacing w:after="0" w:line="240" w:lineRule="auto"/>
        <w:ind w:firstLine="567"/>
        <w:jc w:val="both"/>
        <w:rPr>
          <w:rFonts w:ascii="Times New Roman" w:hAnsi="Times New Roman" w:cs="Times New Roman"/>
          <w:szCs w:val="20"/>
        </w:rPr>
      </w:pPr>
      <w:r w:rsidRPr="00405E9C">
        <w:rPr>
          <w:rFonts w:ascii="Times New Roman" w:hAnsi="Times New Roman" w:cs="Times New Roman"/>
          <w:szCs w:val="20"/>
        </w:rPr>
        <w:t xml:space="preserve">Kohont &amp; Brewster (2014) meneliti bagaimana peran dan kompetensi yang dibutuhkan dari manajer sumber daya manusia di perusahaan multinasional Slovenia yang mengalami peruabahan ketika perusahaan-perusahaan ini memasuki arena internasional. Penelitian ini menunjukkan bahwa kompleksitas peran manajer sumber daya manusia, dan harapan dari kompetensi mereka dapat </w:t>
      </w:r>
      <w:r w:rsidRPr="00405E9C">
        <w:rPr>
          <w:rFonts w:ascii="Times New Roman" w:hAnsi="Times New Roman" w:cs="Times New Roman"/>
          <w:szCs w:val="20"/>
        </w:rPr>
        <w:lastRenderedPageBreak/>
        <w:t>meningkat sesuai dengan internasionalisasi perusahaan. Nansubuga &amp; Munene (2013) melakukan penelitian  untuk menguji kontribusi yang lebih kuat antara kompetensi (pengetahuan, keterampilan dan sikap) dan kejelasan peran. Hasil penelitian ini menunjukkan bahwa kompetensi berpengaruh secara signifikan positif terhadap kejelasan peran manajer.</w:t>
      </w:r>
    </w:p>
    <w:p w:rsidR="0030087C" w:rsidRPr="0030087C" w:rsidRDefault="0030087C" w:rsidP="00412FC3">
      <w:pPr>
        <w:pStyle w:val="Heading2"/>
        <w:spacing w:line="240" w:lineRule="auto"/>
        <w:rPr>
          <w:rFonts w:ascii="Times New Roman" w:hAnsi="Times New Roman" w:cs="Times New Roman"/>
          <w:color w:val="000000" w:themeColor="text1"/>
          <w:sz w:val="22"/>
          <w:szCs w:val="22"/>
          <w:lang w:eastAsia="id-ID"/>
        </w:rPr>
      </w:pPr>
      <w:bookmarkStart w:id="0" w:name="_Toc11625545"/>
      <w:r w:rsidRPr="0030087C">
        <w:rPr>
          <w:rFonts w:ascii="Times New Roman" w:hAnsi="Times New Roman" w:cs="Times New Roman"/>
          <w:color w:val="000000" w:themeColor="text1"/>
          <w:sz w:val="22"/>
          <w:szCs w:val="22"/>
          <w:lang w:eastAsia="id-ID"/>
        </w:rPr>
        <w:t>Kerangka berfikir</w:t>
      </w:r>
      <w:bookmarkEnd w:id="0"/>
    </w:p>
    <w:p w:rsidR="0030087C" w:rsidRPr="0030087C" w:rsidRDefault="0030087C" w:rsidP="002D69AD">
      <w:pPr>
        <w:spacing w:line="240" w:lineRule="auto"/>
        <w:ind w:firstLine="567"/>
        <w:jc w:val="both"/>
        <w:rPr>
          <w:rFonts w:ascii="Times New Roman" w:hAnsi="Times New Roman" w:cs="Times New Roman"/>
          <w:color w:val="000000" w:themeColor="text1"/>
          <w:lang w:eastAsia="id-ID"/>
        </w:rPr>
      </w:pPr>
      <w:r w:rsidRPr="0030087C">
        <w:rPr>
          <w:rFonts w:ascii="Times New Roman" w:hAnsi="Times New Roman" w:cs="Times New Roman"/>
          <w:color w:val="000000" w:themeColor="text1"/>
          <w:lang w:eastAsia="id-ID"/>
        </w:rPr>
        <w:t>Berdasarkan dari pemaparan latar belakang diatas, maka kerangka berfikir dapat dijelaskan sebagai berikut:</w:t>
      </w:r>
    </w:p>
    <w:p w:rsidR="002D69AD" w:rsidRDefault="002D69AD" w:rsidP="002D69AD">
      <w:pPr>
        <w:spacing w:line="240" w:lineRule="auto"/>
        <w:rPr>
          <w:noProof/>
          <w:lang w:eastAsia="id-ID"/>
        </w:rPr>
      </w:pPr>
    </w:p>
    <w:p w:rsidR="002D50AA" w:rsidRDefault="004757E7" w:rsidP="002D50AA">
      <w:pPr>
        <w:keepNext/>
        <w:spacing w:line="240" w:lineRule="auto"/>
      </w:pPr>
      <w:r>
        <w:rPr>
          <w:noProof/>
          <w:lang w:eastAsia="id-ID"/>
        </w:rPr>
        <w:pict>
          <v:shapetype id="_x0000_t202" coordsize="21600,21600" o:spt="202" path="m,l,21600r21600,l21600,xe">
            <v:stroke joinstyle="miter"/>
            <v:path gradientshapeok="t" o:connecttype="rect"/>
          </v:shapetype>
          <v:shape id="Text Box 301" o:spid="_x0000_s1026" type="#_x0000_t202" style="position:absolute;margin-left:16.95pt;margin-top:196.15pt;width:175.8pt;height:22.6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" fillcolor="white [3201]" stroked="f" strokeweight=".5pt">
            <v:textbox>
              <w:txbxContent>
                <w:p w:rsidR="00811E65" w:rsidRPr="0030087C" w:rsidRDefault="00811E65" w:rsidP="002D50AA">
                  <w:pPr>
                    <w:pStyle w:val="Caption"/>
                    <w:spacing w:after="0" w:line="240" w:lineRule="auto"/>
                    <w:rPr>
                      <w:rFonts w:ascii="Times New Roman" w:hAnsi="Times New Roman" w:cs="Times New Roman"/>
                      <w:lang w:eastAsia="id-ID"/>
                    </w:rPr>
                  </w:pPr>
                  <w:r>
                    <w:t xml:space="preserve">Gambar </w:t>
                  </w:r>
                  <w:fldSimple w:instr=" SEQ Gambar \* ARABIC \s 1 ">
                    <w:r>
                      <w:rPr>
                        <w:noProof/>
                      </w:rPr>
                      <w:t>1</w:t>
                    </w:r>
                  </w:fldSimple>
                  <w:r>
                    <w:t xml:space="preserve"> Kerangka Berfikir</w:t>
                  </w:r>
                </w:p>
                <w:p w:rsidR="00811E65" w:rsidRDefault="00811E65"/>
              </w:txbxContent>
            </v:textbox>
          </v:shape>
        </w:pict>
      </w:r>
      <w:r w:rsidR="002D69AD">
        <w:rPr>
          <w:noProof/>
          <w:lang w:eastAsia="id-ID"/>
        </w:rPr>
        <w:drawing>
          <wp:inline distT="0" distB="0" distL="0" distR="0">
            <wp:extent cx="2743199" cy="266877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9935" t="36552" r="22069" b="19999"/>
                    <a:stretch/>
                  </pic:blipFill>
                  <pic:spPr bwMode="auto">
                    <a:xfrm>
                      <a:off x="0" y="0"/>
                      <a:ext cx="2748272" cy="2673707"/>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0087C" w:rsidRPr="0030087C" w:rsidRDefault="0030087C" w:rsidP="002D69AD">
      <w:pPr>
        <w:spacing w:after="0" w:line="240" w:lineRule="auto"/>
        <w:ind w:firstLine="567"/>
        <w:jc w:val="both"/>
        <w:rPr>
          <w:rFonts w:ascii="Times New Roman" w:eastAsiaTheme="majorEastAsia" w:hAnsi="Times New Roman" w:cs="Times New Roman"/>
          <w:b/>
          <w:bCs/>
          <w:color w:val="000000" w:themeColor="text1"/>
          <w:szCs w:val="26"/>
          <w:lang w:eastAsia="id-ID"/>
        </w:rPr>
      </w:pPr>
      <w:r w:rsidRPr="0030087C">
        <w:rPr>
          <w:rFonts w:ascii="Times New Roman" w:hAnsi="Times New Roman" w:cs="Times New Roman"/>
          <w:lang w:eastAsia="id-ID"/>
        </w:rPr>
        <w:t xml:space="preserve">Dengan adanya perkembangan industri yang semakin  berkembang pesat perusahaan juga dituntut untuk mengoptimalkan sumber daya perusahaannya terutama sumber daya manusisa yang dimilikinya, semakin baik sebuah perusahaan maka  profit dan tanggung jawabnya juga semakin besar, tanggung jawab sosial perusahaan telah diatur dalam  </w:t>
      </w:r>
      <w:r w:rsidRPr="0030087C">
        <w:rPr>
          <w:rFonts w:ascii="Times New Roman" w:hAnsi="Times New Roman" w:cs="Times New Roman"/>
          <w:szCs w:val="20"/>
        </w:rPr>
        <w:t xml:space="preserve">Undang-Undang perusahaan atau UUPT yang disahkan pada tanggal 20 Juli 2017, dan kemudian diatur secara teknis dalam Peraturan Pemerintah Nomor 47/2012.   </w:t>
      </w:r>
    </w:p>
    <w:p w:rsidR="0030087C" w:rsidRDefault="0030087C" w:rsidP="002D69AD">
      <w:pPr>
        <w:spacing w:after="0" w:line="240" w:lineRule="auto"/>
        <w:ind w:firstLine="567"/>
        <w:jc w:val="both"/>
        <w:rPr>
          <w:rFonts w:ascii="Times New Roman" w:eastAsiaTheme="majorEastAsia" w:hAnsi="Times New Roman" w:cs="Times New Roman"/>
          <w:b/>
          <w:bCs/>
          <w:color w:val="000000" w:themeColor="text1"/>
          <w:szCs w:val="26"/>
          <w:lang w:eastAsia="id-ID"/>
        </w:rPr>
      </w:pPr>
      <w:r w:rsidRPr="0030087C">
        <w:rPr>
          <w:rFonts w:ascii="Times New Roman" w:hAnsi="Times New Roman" w:cs="Times New Roman"/>
          <w:szCs w:val="20"/>
        </w:rPr>
        <w:t xml:space="preserve">Dalam penerapan program tanggung jawab sosial perusahaan (CSR) maka dibutuhkan orientasi CSR yang tepat agar CSR yang dilakukan sesuai dengan tujuan perusahaan, hal itu dikarenakan orientasi CSR merupakan dasar dari pemahaman CSR. </w:t>
      </w:r>
      <w:r w:rsidR="004757E7" w:rsidRPr="0030087C">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004757E7" w:rsidRPr="0030087C">
        <w:rPr>
          <w:rFonts w:ascii="Times New Roman" w:hAnsi="Times New Roman" w:cs="Times New Roman"/>
          <w:szCs w:val="20"/>
        </w:rPr>
        <w:fldChar w:fldCharType="separate"/>
      </w:r>
      <w:r w:rsidRPr="0030087C">
        <w:rPr>
          <w:rFonts w:ascii="Times New Roman" w:hAnsi="Times New Roman" w:cs="Times New Roman"/>
          <w:noProof/>
          <w:szCs w:val="20"/>
        </w:rPr>
        <w:t xml:space="preserve">Ismail </w:t>
      </w:r>
      <w:r w:rsidRPr="0030087C">
        <w:rPr>
          <w:rFonts w:ascii="Times New Roman" w:hAnsi="Times New Roman" w:cs="Times New Roman"/>
          <w:i/>
          <w:noProof/>
          <w:szCs w:val="20"/>
        </w:rPr>
        <w:t>et al.</w:t>
      </w:r>
      <w:r w:rsidRPr="0030087C">
        <w:rPr>
          <w:rFonts w:ascii="Times New Roman" w:hAnsi="Times New Roman" w:cs="Times New Roman"/>
          <w:noProof/>
          <w:szCs w:val="20"/>
        </w:rPr>
        <w:t xml:space="preserve"> (2014)</w:t>
      </w:r>
      <w:r w:rsidR="004757E7" w:rsidRPr="0030087C">
        <w:rPr>
          <w:rFonts w:ascii="Times New Roman" w:hAnsi="Times New Roman" w:cs="Times New Roman"/>
          <w:szCs w:val="20"/>
        </w:rPr>
        <w:fldChar w:fldCharType="end"/>
      </w:r>
      <w:r w:rsidRPr="0030087C">
        <w:rPr>
          <w:rFonts w:ascii="Times New Roman" w:hAnsi="Times New Roman" w:cs="Times New Roman"/>
          <w:szCs w:val="20"/>
        </w:rPr>
        <w:t xml:space="preserve"> menyatakan manajemen tanggung jawab sosial perusahaan atau </w:t>
      </w:r>
      <w:r w:rsidRPr="0030087C">
        <w:rPr>
          <w:rFonts w:ascii="Times New Roman" w:hAnsi="Times New Roman" w:cs="Times New Roman"/>
          <w:i/>
          <w:szCs w:val="20"/>
        </w:rPr>
        <w:t xml:space="preserve">Corporate Sosial Pesponsibility </w:t>
      </w:r>
      <w:r w:rsidRPr="0030087C">
        <w:rPr>
          <w:rFonts w:ascii="Times New Roman" w:hAnsi="Times New Roman" w:cs="Times New Roman"/>
          <w:szCs w:val="20"/>
        </w:rPr>
        <w:t xml:space="preserve">adalah sumber daya manusia yang profesional </w:t>
      </w:r>
      <w:r w:rsidRPr="0030087C">
        <w:rPr>
          <w:rFonts w:ascii="Times New Roman" w:hAnsi="Times New Roman" w:cs="Times New Roman"/>
          <w:szCs w:val="20"/>
        </w:rPr>
        <w:lastRenderedPageBreak/>
        <w:t xml:space="preserve">yang dapat menghubungkan perusahaan dengan masyarakat. Jika perusahaan ingin mewujudkan tujuan maupun program didalam organisasi dengan baik maka dibutuhkan sikap, dan kompetesi dari karyawan yang baik pula. Oleh karena itu sikap dan kompetensi seseorang karyawan dalam perusahaan dapat memberikan pengaruh terhadap berjalannya sebuah organisasi. Menurut </w:t>
      </w:r>
      <w:r w:rsidR="004757E7" w:rsidRPr="0030087C">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{"citationItems":[{"id":"ITEM-1","itemData":{"author":[{"dropping-particle":"","family":"Egri","given":"Carolyn P","non-dropping-particle":"","parse-names":false,"suffix":""},{"dropping-particle":"","family":"Susan Herman","given":"","non-dropping-particle":"","parse-names":false,"suffix":""}],"container-title":"Academy of Management","id":"ITEM-1","issue":"4","issued":{"date-parts":[["2000"]]},"page":"571-604","title":"Leadership in The North American Environmental Sector : Values , Leadership Styles, and Contexts Leaders and of Environmental Leadership and their Organization","type":"article-journal","volume":"43"},"uris":["http://www.mendeley.com/documents/?uuid=e1bebb31-3877-4014-92e9-7a2911e4793c"]}],"mendeley":{"formattedCitation":"(Egri and Susan Herman, 2000)","manualFormatting":"Egri &amp; Herman (2000)","plainTextFormattedCitation":"(Egri and Susan Herman, 2000)","previouslyFormattedCitation":"(Egri and Susan Herman, 2000)"},"properties":{"noteIndex":0},"schema":"https://github.com/citation-style-language/schema/raw/master/csl-citation.json"}</w:instrText>
      </w:r>
      <w:r w:rsidR="004757E7" w:rsidRPr="0030087C">
        <w:rPr>
          <w:rFonts w:ascii="Times New Roman" w:hAnsi="Times New Roman" w:cs="Times New Roman"/>
          <w:szCs w:val="20"/>
        </w:rPr>
        <w:fldChar w:fldCharType="separate"/>
      </w:r>
      <w:r w:rsidRPr="0030087C">
        <w:rPr>
          <w:rFonts w:ascii="Times New Roman" w:hAnsi="Times New Roman" w:cs="Times New Roman"/>
          <w:noProof/>
          <w:szCs w:val="20"/>
        </w:rPr>
        <w:t>Egri &amp; Herman (2000)</w:t>
      </w:r>
      <w:r w:rsidR="004757E7" w:rsidRPr="0030087C">
        <w:rPr>
          <w:rFonts w:ascii="Times New Roman" w:hAnsi="Times New Roman" w:cs="Times New Roman"/>
          <w:szCs w:val="20"/>
        </w:rPr>
        <w:fldChar w:fldCharType="end"/>
      </w:r>
      <w:r w:rsidRPr="0030087C">
        <w:rPr>
          <w:rFonts w:ascii="Times New Roman" w:hAnsi="Times New Roman" w:cs="Times New Roman"/>
          <w:szCs w:val="20"/>
        </w:rPr>
        <w:t xml:space="preserve"> secara empiris bahwa pemimpin yang sukses dibidang lingkungan di tingkat yang lebih tinggi harus memiliki sikap yang terbuka terhadap perubahan. </w:t>
      </w:r>
    </w:p>
    <w:p w:rsidR="0030087C" w:rsidRPr="00350ECF" w:rsidRDefault="0030087C" w:rsidP="002D69AD">
      <w:pPr>
        <w:spacing w:after="0" w:line="240" w:lineRule="auto"/>
        <w:ind w:firstLine="567"/>
        <w:jc w:val="both"/>
        <w:rPr>
          <w:rFonts w:ascii="Times New Roman" w:hAnsi="Times New Roman" w:cs="Times New Roman"/>
          <w:szCs w:val="20"/>
        </w:rPr>
      </w:pPr>
      <w:r w:rsidRPr="0030087C">
        <w:rPr>
          <w:rFonts w:ascii="Times New Roman" w:hAnsi="Times New Roman" w:cs="Times New Roman"/>
          <w:szCs w:val="20"/>
        </w:rPr>
        <w:t xml:space="preserve">Selain itu, kompetensi karyawan juga sangat penting untuk diperhatikan karena kompetensi karyawan sangat mempengaruhi berjalannya organisasi. Menurut </w:t>
      </w:r>
      <w:r w:rsidR="004757E7" w:rsidRPr="0030087C">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{"citationItems":[{"id":"ITEM-1","itemData":{"ISBN":"0320170268","author":[{"dropping-particle":"","family":"Podmetina","given":"Daria","non-dropping-particle":"","parse-names":false,"suffix":""},{"dropping-particle":"","family":"Soderquist","given":"Klas Eric","non-dropping-particle":"","parse-names":false,"suffix":""},{"dropping-particle":"","family":"Pitraite","given":"Monica","non-dropping-particle":"","parse-names":false,"suffix":""},{"dropping-particle":"","family":"Teplov","given":"Roman","non-dropping-particle":"","parse-names":false,"suffix":""}],"id":"ITEM-1","issued":{"date-parts":[["2018"]]},"title":"Developing a competency model for open innovation From the individual to the organisational level","type":"book"},"uris":["http://www.mendeley.com/documents/?uuid=baafed70-58f4-4a40-bc7d-8590ddbf3f4f"]}],"mendeley":{"formattedCitation":"(Podmetina &lt;i&gt;et al.&lt;/i&gt;, 2018)","manualFormatting":"Podmetina (2018)","plainTextFormattedCitation":"(Podmetina et al., 2018)","previouslyFormattedCitation":"(Podmetina &lt;i&gt;et al.&lt;/i&gt;, 2018)"},"properties":{"noteIndex":0},"schema":"https://github.com/citation-style-language/schema/raw/master/csl-citation.json"}</w:instrText>
      </w:r>
      <w:r w:rsidR="004757E7" w:rsidRPr="0030087C">
        <w:rPr>
          <w:rFonts w:ascii="Times New Roman" w:hAnsi="Times New Roman" w:cs="Times New Roman"/>
          <w:szCs w:val="20"/>
        </w:rPr>
        <w:fldChar w:fldCharType="separate"/>
      </w:r>
      <w:r w:rsidRPr="0030087C">
        <w:rPr>
          <w:rFonts w:ascii="Times New Roman" w:hAnsi="Times New Roman" w:cs="Times New Roman"/>
          <w:noProof/>
          <w:szCs w:val="20"/>
        </w:rPr>
        <w:t>Podmetina (2018)</w:t>
      </w:r>
      <w:r w:rsidR="004757E7" w:rsidRPr="0030087C">
        <w:rPr>
          <w:rFonts w:ascii="Times New Roman" w:hAnsi="Times New Roman" w:cs="Times New Roman"/>
          <w:szCs w:val="20"/>
        </w:rPr>
        <w:fldChar w:fldCharType="end"/>
      </w:r>
      <w:r w:rsidRPr="0030087C">
        <w:rPr>
          <w:rFonts w:ascii="Times New Roman" w:hAnsi="Times New Roman" w:cs="Times New Roman"/>
          <w:szCs w:val="20"/>
        </w:rPr>
        <w:t xml:space="preserve"> kompetensi merupakan keterampilan dan kemampuan yang diperlukan untuk pelaksanaan kegiatan, inovasi dan kolaboratif. Karyawan harus memiliki kompetensi yang baik untuk meningkatkan kualitas diri dan juga meningkatkan kualitas perusahaan agar pekerjaan yang dimilikinya dapat berjalan dengan baik dan sesuai dengan tujuan yang dimiliki oleh perusahaan. Keberhasilan dari perusahaan tidak lepas dari adanya peran karyawan yang terlibat didalamnya. Menurut </w:t>
      </w:r>
      <w:r w:rsidR="004757E7" w:rsidRPr="0030087C">
        <w:rPr>
          <w:rFonts w:ascii="Times New Roman" w:hAnsi="Times New Roman" w:cs="Times New Roman"/>
          <w:szCs w:val="20"/>
        </w:rPr>
        <w:fldChar w:fldCharType="begin" w:fldLock="1"/>
      </w:r>
      <w:r w:rsidR="008D6DD4">
        <w:rPr>
          <w:rFonts w:ascii="Times New Roman" w:hAnsi="Times New Roman" w:cs="Times New Roman"/>
          <w:szCs w:val="20"/>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004757E7" w:rsidRPr="0030087C">
        <w:rPr>
          <w:rFonts w:ascii="Times New Roman" w:hAnsi="Times New Roman" w:cs="Times New Roman"/>
          <w:szCs w:val="20"/>
        </w:rPr>
        <w:fldChar w:fldCharType="separate"/>
      </w:r>
      <w:r w:rsidRPr="0030087C">
        <w:rPr>
          <w:rFonts w:ascii="Times New Roman" w:hAnsi="Times New Roman" w:cs="Times New Roman"/>
          <w:noProof/>
          <w:szCs w:val="20"/>
        </w:rPr>
        <w:t xml:space="preserve">Ismail </w:t>
      </w:r>
      <w:r w:rsidRPr="0030087C">
        <w:rPr>
          <w:rFonts w:ascii="Times New Roman" w:hAnsi="Times New Roman" w:cs="Times New Roman"/>
          <w:i/>
          <w:noProof/>
          <w:szCs w:val="20"/>
        </w:rPr>
        <w:t xml:space="preserve">et al. </w:t>
      </w:r>
      <w:r w:rsidRPr="0030087C">
        <w:rPr>
          <w:rFonts w:ascii="Times New Roman" w:hAnsi="Times New Roman" w:cs="Times New Roman"/>
          <w:noProof/>
          <w:szCs w:val="20"/>
        </w:rPr>
        <w:t>(2014)</w:t>
      </w:r>
      <w:r w:rsidR="004757E7" w:rsidRPr="0030087C">
        <w:rPr>
          <w:rFonts w:ascii="Times New Roman" w:hAnsi="Times New Roman" w:cs="Times New Roman"/>
          <w:szCs w:val="20"/>
        </w:rPr>
        <w:fldChar w:fldCharType="end"/>
      </w:r>
      <w:r w:rsidRPr="0030087C">
        <w:rPr>
          <w:rFonts w:ascii="Times New Roman" w:hAnsi="Times New Roman" w:cs="Times New Roman"/>
          <w:szCs w:val="20"/>
        </w:rPr>
        <w:t xml:space="preserve"> terdapat pengaruh yang signifikan antara peran karyawan dalam pencapaian tujuan sebuah organisasi, peran karyawan adalah mitra strategis yang melibatkan fokus strategi dan proses yang lebih berorientasi, peran bertanggung jawab dalam merancang organisasi untuk mewujudkan tujuan dan arah dari organisasi.</w:t>
      </w:r>
    </w:p>
    <w:p w:rsidR="0030087C" w:rsidRPr="0030087C" w:rsidRDefault="0030087C" w:rsidP="002D69AD">
      <w:pPr>
        <w:spacing w:after="0" w:line="240" w:lineRule="auto"/>
        <w:rPr>
          <w:rFonts w:ascii="Times New Roman" w:hAnsi="Times New Roman" w:cs="Times New Roman"/>
          <w:szCs w:val="20"/>
        </w:rPr>
      </w:pPr>
      <w:r w:rsidRPr="0030087C">
        <w:rPr>
          <w:rFonts w:ascii="Times New Roman" w:hAnsi="Times New Roman" w:cs="Times New Roman"/>
          <w:szCs w:val="20"/>
        </w:rPr>
        <w:t xml:space="preserve">Jadi kerangka konseptual </w:t>
      </w:r>
      <w:r w:rsidR="004E4DC6">
        <w:rPr>
          <w:rFonts w:ascii="Times New Roman" w:hAnsi="Times New Roman" w:cs="Times New Roman"/>
          <w:szCs w:val="20"/>
        </w:rPr>
        <w:t xml:space="preserve">pada penlitian ini dapat dilihat </w:t>
      </w:r>
      <w:r w:rsidRPr="0030087C">
        <w:rPr>
          <w:rFonts w:ascii="Times New Roman" w:hAnsi="Times New Roman" w:cs="Times New Roman"/>
          <w:szCs w:val="20"/>
        </w:rPr>
        <w:t xml:space="preserve"> </w:t>
      </w:r>
      <w:r w:rsidR="004E4DC6">
        <w:rPr>
          <w:rFonts w:ascii="Times New Roman" w:hAnsi="Times New Roman" w:cs="Times New Roman"/>
          <w:szCs w:val="20"/>
        </w:rPr>
        <w:t>pada gambar 2</w:t>
      </w:r>
    </w:p>
    <w:p w:rsidR="0030087C" w:rsidRDefault="0030087C" w:rsidP="002D69AD">
      <w:pPr>
        <w:spacing w:after="0" w:line="240" w:lineRule="auto"/>
        <w:ind w:left="284"/>
        <w:jc w:val="both"/>
        <w:rPr>
          <w:noProof/>
          <w:lang w:eastAsia="id-ID"/>
        </w:rPr>
      </w:pPr>
    </w:p>
    <w:p w:rsidR="0030087C" w:rsidRDefault="0030087C" w:rsidP="002D69AD">
      <w:pPr>
        <w:spacing w:after="0" w:line="240" w:lineRule="auto"/>
        <w:ind w:left="284"/>
        <w:jc w:val="center"/>
        <w:rPr>
          <w:noProof/>
          <w:lang w:eastAsia="id-ID"/>
        </w:rPr>
      </w:pPr>
      <w:r>
        <w:rPr>
          <w:noProof/>
          <w:lang w:eastAsia="id-ID"/>
        </w:rPr>
        <w:drawing>
          <wp:inline distT="0" distB="0" distL="0" distR="0">
            <wp:extent cx="2551814" cy="191386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3828" t="29816" r="28094" b="13774"/>
                    <a:stretch/>
                  </pic:blipFill>
                  <pic:spPr bwMode="auto">
                    <a:xfrm>
                      <a:off x="0" y="0"/>
                      <a:ext cx="2563468" cy="19226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0087C" w:rsidRDefault="0030087C" w:rsidP="002D69AD">
      <w:pPr>
        <w:keepNext/>
        <w:spacing w:after="0" w:line="240" w:lineRule="auto"/>
        <w:ind w:left="284"/>
        <w:jc w:val="both"/>
      </w:pPr>
    </w:p>
    <w:p w:rsidR="0030087C" w:rsidRDefault="0030087C" w:rsidP="002D69AD">
      <w:pPr>
        <w:pStyle w:val="Caption"/>
        <w:spacing w:after="0" w:line="240" w:lineRule="auto"/>
        <w:rPr>
          <w:rFonts w:ascii="Times New Roman" w:hAnsi="Times New Roman" w:cs="Times New Roman"/>
        </w:rPr>
      </w:pPr>
      <w:bookmarkStart w:id="1" w:name="_Toc14353703"/>
      <w:r w:rsidRPr="0030087C">
        <w:rPr>
          <w:rFonts w:ascii="Times New Roman" w:hAnsi="Times New Roman" w:cs="Times New Roman"/>
        </w:rPr>
        <w:t xml:space="preserve">Gambar </w:t>
      </w:r>
      <w:r w:rsidR="004757E7">
        <w:rPr>
          <w:rFonts w:ascii="Times New Roman" w:hAnsi="Times New Roman" w:cs="Times New Roman"/>
        </w:rPr>
        <w:fldChar w:fldCharType="begin"/>
      </w:r>
      <w:r w:rsidR="002D50AA">
        <w:rPr>
          <w:rFonts w:ascii="Times New Roman" w:hAnsi="Times New Roman" w:cs="Times New Roman"/>
        </w:rPr>
        <w:instrText xml:space="preserve"> SEQ Gambar \* ARABIC \s 1 </w:instrText>
      </w:r>
      <w:r w:rsidR="004757E7">
        <w:rPr>
          <w:rFonts w:ascii="Times New Roman" w:hAnsi="Times New Roman" w:cs="Times New Roman"/>
        </w:rPr>
        <w:fldChar w:fldCharType="separate"/>
      </w:r>
      <w:r w:rsidR="00564801">
        <w:rPr>
          <w:rFonts w:ascii="Times New Roman" w:hAnsi="Times New Roman" w:cs="Times New Roman"/>
          <w:noProof/>
        </w:rPr>
        <w:t>2</w:t>
      </w:r>
      <w:r w:rsidR="004757E7">
        <w:rPr>
          <w:rFonts w:ascii="Times New Roman" w:hAnsi="Times New Roman" w:cs="Times New Roman"/>
        </w:rPr>
        <w:fldChar w:fldCharType="end"/>
      </w:r>
      <w:r w:rsidRPr="0030087C">
        <w:rPr>
          <w:rFonts w:ascii="Times New Roman" w:hAnsi="Times New Roman" w:cs="Times New Roman"/>
        </w:rPr>
        <w:t xml:space="preserve"> Kerangka Konseptual</w:t>
      </w:r>
      <w:bookmarkEnd w:id="1"/>
    </w:p>
    <w:p w:rsidR="0030087C" w:rsidRPr="0030087C" w:rsidRDefault="0030087C" w:rsidP="002D69AD">
      <w:pPr>
        <w:spacing w:line="240" w:lineRule="auto"/>
        <w:jc w:val="center"/>
        <w:rPr>
          <w:rFonts w:ascii="Times New Roman" w:hAnsi="Times New Roman" w:cs="Times New Roman"/>
        </w:rPr>
      </w:pPr>
      <w:r w:rsidRPr="0030087C">
        <w:rPr>
          <w:rFonts w:ascii="Times New Roman" w:hAnsi="Times New Roman" w:cs="Times New Roman"/>
        </w:rPr>
        <w:t>Sumber: Diolah oleh penulis</w:t>
      </w:r>
    </w:p>
    <w:p w:rsidR="00964354" w:rsidRPr="00964354" w:rsidRDefault="00405E9C" w:rsidP="002D69AD">
      <w:pPr>
        <w:spacing w:after="0" w:line="240" w:lineRule="auto"/>
        <w:ind w:firstLine="567"/>
        <w:jc w:val="both"/>
        <w:rPr>
          <w:rFonts w:ascii="Times New Roman" w:hAnsi="Times New Roman" w:cs="Times New Roman"/>
          <w:color w:val="000000" w:themeColor="text1"/>
        </w:rPr>
      </w:pPr>
      <w:r>
        <w:rPr>
          <w:rFonts w:ascii="Times New Roman" w:hAnsi="Times New Roman" w:cs="Times New Roman"/>
          <w:szCs w:val="20"/>
        </w:rPr>
        <w:lastRenderedPageBreak/>
        <w:t xml:space="preserve">Berdasarkan uraian tersebut maka penulis dapat menjadikan semua hal yang telah dijabarkan </w:t>
      </w:r>
      <w:r w:rsidRPr="00964354">
        <w:rPr>
          <w:rFonts w:ascii="Times New Roman" w:hAnsi="Times New Roman" w:cs="Times New Roman"/>
          <w:color w:val="000000" w:themeColor="text1"/>
        </w:rPr>
        <w:t xml:space="preserve">diatas </w:t>
      </w:r>
      <w:r w:rsidR="00964354" w:rsidRPr="00964354">
        <w:rPr>
          <w:rFonts w:ascii="Times New Roman" w:hAnsi="Times New Roman" w:cs="Times New Roman"/>
          <w:color w:val="000000" w:themeColor="text1"/>
          <w:lang w:eastAsia="id-ID"/>
        </w:rPr>
        <w:t>menjadi</w:t>
      </w:r>
      <w:r w:rsidR="00964354" w:rsidRPr="00964354">
        <w:rPr>
          <w:rFonts w:ascii="Times New Roman" w:hAnsi="Times New Roman" w:cs="Times New Roman"/>
          <w:color w:val="000000" w:themeColor="text1"/>
        </w:rPr>
        <w:t xml:space="preserve"> hipote</w:t>
      </w:r>
      <w:r w:rsidR="00964354">
        <w:rPr>
          <w:rFonts w:ascii="Times New Roman" w:hAnsi="Times New Roman" w:cs="Times New Roman"/>
          <w:color w:val="000000" w:themeColor="text1"/>
        </w:rPr>
        <w:t xml:space="preserve">sis dari penelitian ini yaitu: </w:t>
      </w:r>
    </w:p>
    <w:p w:rsidR="00964354" w:rsidRPr="00964354" w:rsidRDefault="00964354" w:rsidP="002D69AD">
      <w:pPr>
        <w:tabs>
          <w:tab w:val="left" w:pos="426"/>
        </w:tabs>
        <w:spacing w:after="0" w:line="240" w:lineRule="auto"/>
        <w:ind w:left="567" w:hanging="567"/>
        <w:jc w:val="both"/>
        <w:rPr>
          <w:rFonts w:ascii="Times New Roman" w:hAnsi="Times New Roman" w:cs="Times New Roman"/>
          <w:color w:val="000000" w:themeColor="text1"/>
          <w:lang w:eastAsia="id-ID"/>
        </w:rPr>
      </w:pPr>
      <w:r w:rsidRPr="00964354">
        <w:rPr>
          <w:rFonts w:ascii="Times New Roman" w:hAnsi="Times New Roman" w:cs="Times New Roman"/>
          <w:color w:val="000000" w:themeColor="text1"/>
          <w:lang w:eastAsia="id-ID"/>
        </w:rPr>
        <w:t>H1</w:t>
      </w:r>
      <w:r>
        <w:rPr>
          <w:rFonts w:ascii="Times New Roman" w:hAnsi="Times New Roman" w:cs="Times New Roman"/>
          <w:color w:val="000000" w:themeColor="text1"/>
          <w:lang w:eastAsia="id-ID"/>
        </w:rPr>
        <w:tab/>
      </w:r>
      <w:r w:rsidRPr="00964354">
        <w:rPr>
          <w:rFonts w:ascii="Times New Roman" w:hAnsi="Times New Roman" w:cs="Times New Roman"/>
          <w:color w:val="000000" w:themeColor="text1"/>
          <w:lang w:eastAsia="id-ID"/>
        </w:rPr>
        <w:t>= Diduga orientasi CSR berpengaruh positif terhadap peran Karyawan pada PT Bank Pembangunan Daerah Jawa Timur Tbk Surabaya.</w:t>
      </w:r>
    </w:p>
    <w:p w:rsidR="00964354" w:rsidRPr="00964354" w:rsidRDefault="00964354" w:rsidP="002D69AD">
      <w:pPr>
        <w:tabs>
          <w:tab w:val="left" w:pos="426"/>
        </w:tabs>
        <w:spacing w:after="0" w:line="240" w:lineRule="auto"/>
        <w:ind w:left="567" w:hanging="567"/>
        <w:jc w:val="both"/>
        <w:rPr>
          <w:rFonts w:ascii="Times New Roman" w:hAnsi="Times New Roman" w:cs="Times New Roman"/>
          <w:color w:val="000000" w:themeColor="text1"/>
          <w:lang w:eastAsia="id-ID"/>
        </w:rPr>
      </w:pPr>
      <w:r w:rsidRPr="00964354">
        <w:rPr>
          <w:rFonts w:ascii="Times New Roman" w:hAnsi="Times New Roman" w:cs="Times New Roman"/>
          <w:color w:val="000000" w:themeColor="text1"/>
          <w:lang w:eastAsia="id-ID"/>
        </w:rPr>
        <w:t>H2</w:t>
      </w:r>
      <w:r>
        <w:rPr>
          <w:rFonts w:ascii="Times New Roman" w:hAnsi="Times New Roman" w:cs="Times New Roman"/>
          <w:color w:val="000000" w:themeColor="text1"/>
          <w:lang w:eastAsia="id-ID"/>
        </w:rPr>
        <w:tab/>
      </w:r>
      <w:r w:rsidRPr="00964354">
        <w:rPr>
          <w:rFonts w:ascii="Times New Roman" w:hAnsi="Times New Roman" w:cs="Times New Roman"/>
          <w:color w:val="000000" w:themeColor="text1"/>
          <w:lang w:eastAsia="id-ID"/>
        </w:rPr>
        <w:t xml:space="preserve">=Diduga sikap berpengaruh positif terhadap peran Karyawan pada PT Bank Pembangunan Daerah Jawa Timur Tbk Surabaya. </w:t>
      </w:r>
    </w:p>
    <w:p w:rsidR="00350ECF" w:rsidRDefault="00964354" w:rsidP="002D69AD">
      <w:pPr>
        <w:tabs>
          <w:tab w:val="left" w:pos="426"/>
        </w:tabs>
        <w:spacing w:after="0" w:line="240" w:lineRule="auto"/>
        <w:ind w:left="567" w:hanging="567"/>
        <w:jc w:val="both"/>
        <w:rPr>
          <w:rFonts w:ascii="Times New Roman" w:hAnsi="Times New Roman" w:cs="Times New Roman"/>
          <w:color w:val="000000" w:themeColor="text1"/>
          <w:lang w:eastAsia="id-ID"/>
        </w:rPr>
      </w:pPr>
      <w:r w:rsidRPr="00964354">
        <w:rPr>
          <w:rFonts w:ascii="Times New Roman" w:hAnsi="Times New Roman" w:cs="Times New Roman"/>
          <w:color w:val="000000" w:themeColor="text1"/>
          <w:lang w:eastAsia="id-ID"/>
        </w:rPr>
        <w:t>H3</w:t>
      </w:r>
      <w:r>
        <w:rPr>
          <w:rFonts w:ascii="Times New Roman" w:hAnsi="Times New Roman" w:cs="Times New Roman"/>
          <w:color w:val="000000" w:themeColor="text1"/>
          <w:lang w:eastAsia="id-ID"/>
        </w:rPr>
        <w:tab/>
      </w:r>
      <w:r w:rsidRPr="00964354">
        <w:rPr>
          <w:rFonts w:ascii="Times New Roman" w:hAnsi="Times New Roman" w:cs="Times New Roman"/>
          <w:color w:val="000000" w:themeColor="text1"/>
          <w:lang w:eastAsia="id-ID"/>
        </w:rPr>
        <w:t>=Diduga kompetensi berpengaruh positif terhadap peran Karyawan pada PT Bank Pembangunan Daerah Jawa Timur Tbk Surabaya.</w:t>
      </w:r>
    </w:p>
    <w:p w:rsidR="002D50AA" w:rsidRDefault="002D50AA" w:rsidP="002D69AD">
      <w:pPr>
        <w:tabs>
          <w:tab w:val="left" w:pos="426"/>
        </w:tabs>
        <w:spacing w:after="0" w:line="240" w:lineRule="auto"/>
        <w:ind w:left="567" w:hanging="567"/>
        <w:jc w:val="both"/>
        <w:rPr>
          <w:rFonts w:ascii="Times New Roman" w:hAnsi="Times New Roman" w:cs="Times New Roman"/>
          <w:color w:val="000000" w:themeColor="text1"/>
          <w:lang w:eastAsia="id-ID"/>
        </w:rPr>
      </w:pPr>
    </w:p>
    <w:p w:rsidR="00405E9C" w:rsidRPr="00350ECF" w:rsidRDefault="00964354" w:rsidP="002D50AA">
      <w:pPr>
        <w:pStyle w:val="Heading1"/>
        <w:spacing w:before="0" w:line="240" w:lineRule="auto"/>
        <w:rPr>
          <w:rFonts w:cs="Times New Roman"/>
        </w:rPr>
      </w:pPr>
      <w:r>
        <w:t>METODE PENELTIAN</w:t>
      </w:r>
    </w:p>
    <w:p w:rsidR="00405E9C" w:rsidRDefault="007C4BD9" w:rsidP="002D69AD">
      <w:pPr>
        <w:pStyle w:val="Heading1"/>
        <w:spacing w:before="0" w:line="240" w:lineRule="auto"/>
      </w:pPr>
      <w:r>
        <w:t>Populasi dan sampel</w:t>
      </w:r>
    </w:p>
    <w:p w:rsidR="007C4BD9" w:rsidRDefault="007C4BD9" w:rsidP="002D69AD">
      <w:pPr>
        <w:spacing w:after="0" w:line="240" w:lineRule="auto"/>
        <w:ind w:firstLine="567"/>
        <w:jc w:val="both"/>
        <w:rPr>
          <w:rFonts w:ascii="Book Antiqua" w:hAnsi="Book Antiqua"/>
          <w:sz w:val="20"/>
        </w:rPr>
      </w:pPr>
      <w:r w:rsidRPr="007C4BD9">
        <w:rPr>
          <w:rFonts w:ascii="Times New Roman" w:hAnsi="Times New Roman" w:cs="Times New Roman"/>
          <w:color w:val="000000" w:themeColor="text1"/>
        </w:rPr>
        <w:t xml:space="preserve">Jenis penelitian yang dilakukan menggunakan metode kuantitatif. Menurut Ferdinand (2006) populasi merupakan seluruh gabungan dari elemen yang berbentuk peristiwa, hal atau karakteristik  seseorang yang menjadi pusat perhatian peneliti karena dipandang sebagai sebuah semesta penelitian.  Penelitian ini menggunakan populasi dengan jumlah karyawan PT Bank Pembangunan Daerah Jawa Timur Tbk Surabaya sebanyak 75 pada tiga divisi yaitu Corporate Secretary, Pengendalian Keuangan, dan Kepatuhan dan Tata Kelola. Penelitian ini menggunakan teknik pengambilan sampel </w:t>
      </w:r>
      <w:r w:rsidRPr="007C4BD9">
        <w:rPr>
          <w:rFonts w:ascii="Times New Roman" w:hAnsi="Times New Roman" w:cs="Times New Roman"/>
          <w:i/>
          <w:color w:val="000000" w:themeColor="text1"/>
        </w:rPr>
        <w:t>Probability Sampling</w:t>
      </w:r>
      <w:r w:rsidRPr="007C4BD9">
        <w:rPr>
          <w:rFonts w:ascii="Times New Roman" w:hAnsi="Times New Roman" w:cs="Times New Roman"/>
          <w:color w:val="000000" w:themeColor="text1"/>
        </w:rPr>
        <w:t xml:space="preserve"> yaitu </w:t>
      </w:r>
      <w:r w:rsidRPr="007C4BD9">
        <w:rPr>
          <w:rFonts w:ascii="Times New Roman" w:hAnsi="Times New Roman" w:cs="Times New Roman"/>
          <w:i/>
          <w:color w:val="000000" w:themeColor="text1"/>
        </w:rPr>
        <w:t>Proportionate Stratified Random Sampling</w:t>
      </w:r>
      <w:r w:rsidRPr="007C4BD9">
        <w:rPr>
          <w:rFonts w:ascii="Times New Roman" w:hAnsi="Times New Roman" w:cs="Times New Roman"/>
          <w:color w:val="000000" w:themeColor="text1"/>
        </w:rPr>
        <w:t xml:space="preserve"> dimana teknik ini dipilih karena populasi yang digunakan memiliki unsur yang beragam dan berstrata (Sugiyono, 2018).</w:t>
      </w:r>
    </w:p>
    <w:p w:rsidR="007C4BD9" w:rsidRPr="004E4DC6" w:rsidRDefault="007C4BD9" w:rsidP="002D69AD">
      <w:pPr>
        <w:spacing w:after="0" w:line="240" w:lineRule="auto"/>
        <w:ind w:firstLine="567"/>
        <w:jc w:val="both"/>
        <w:rPr>
          <w:rFonts w:ascii="Times New Roman" w:hAnsi="Times New Roman" w:cs="Times New Roman"/>
        </w:rPr>
      </w:pPr>
      <w:r w:rsidRPr="004E4DC6">
        <w:rPr>
          <w:rFonts w:ascii="Times New Roman" w:hAnsi="Times New Roman" w:cs="Times New Roman"/>
        </w:rPr>
        <w:t xml:space="preserve">Dengan pembatasan keterbatasan jumlah sampel karena adanya kesibukan dari karyawan PT Bank Pembangunan Daerah Jawa Timur Tbk Surabaya, maka peneliti mengaju kepada Sugiyono (2018) dengan tingkat signifikan pengambilan sampel sebesar 5%. Teknik pengambilan sampel menggunakan pendekatan yang dikembangan oleh </w:t>
      </w:r>
      <w:r w:rsidRPr="004E4DC6">
        <w:rPr>
          <w:rFonts w:ascii="Times New Roman" w:hAnsi="Times New Roman" w:cs="Times New Roman"/>
          <w:i/>
        </w:rPr>
        <w:t>Isaac</w:t>
      </w:r>
      <w:r w:rsidRPr="004E4DC6">
        <w:rPr>
          <w:rFonts w:ascii="Times New Roman" w:hAnsi="Times New Roman" w:cs="Times New Roman"/>
        </w:rPr>
        <w:t xml:space="preserve"> dan </w:t>
      </w:r>
      <w:r w:rsidRPr="004E4DC6">
        <w:rPr>
          <w:rFonts w:ascii="Times New Roman" w:hAnsi="Times New Roman" w:cs="Times New Roman"/>
          <w:i/>
        </w:rPr>
        <w:t xml:space="preserve">Michael </w:t>
      </w:r>
      <w:r w:rsidRPr="004E4DC6">
        <w:rPr>
          <w:rFonts w:ascii="Times New Roman" w:hAnsi="Times New Roman" w:cs="Times New Roman"/>
        </w:rPr>
        <w:t>dalam Sugiyono (2018) dengan tingkat kesalahan atau signifikan sebesar 1%, 5%, dan 10%. Berikut ini adalah tabel penentuan jumlah sampel dari populasi tertentu sebagai berikut :</w:t>
      </w:r>
    </w:p>
    <w:p w:rsidR="004E4DC6" w:rsidRDefault="004E4DC6" w:rsidP="002D69AD">
      <w:pPr>
        <w:pStyle w:val="Caption"/>
        <w:keepNext/>
        <w:spacing w:after="0" w:line="240" w:lineRule="auto"/>
        <w:rPr>
          <w:rFonts w:ascii="Times New Roman" w:hAnsi="Times New Roman" w:cs="Times New Roman"/>
          <w:sz w:val="22"/>
          <w:szCs w:val="22"/>
        </w:rPr>
      </w:pPr>
      <w:bookmarkStart w:id="2" w:name="_Toc14353566"/>
    </w:p>
    <w:p w:rsidR="004E4DC6" w:rsidRDefault="004E4DC6" w:rsidP="002D69AD">
      <w:pPr>
        <w:pStyle w:val="Caption"/>
        <w:keepNext/>
        <w:spacing w:after="0" w:line="240" w:lineRule="auto"/>
        <w:rPr>
          <w:rFonts w:ascii="Times New Roman" w:hAnsi="Times New Roman" w:cs="Times New Roman"/>
          <w:sz w:val="22"/>
          <w:szCs w:val="22"/>
        </w:rPr>
      </w:pPr>
    </w:p>
    <w:p w:rsidR="004E4DC6" w:rsidRDefault="004E4DC6" w:rsidP="002D69AD">
      <w:pPr>
        <w:pStyle w:val="Caption"/>
        <w:keepNext/>
        <w:spacing w:after="0" w:line="240" w:lineRule="auto"/>
        <w:rPr>
          <w:rFonts w:ascii="Times New Roman" w:hAnsi="Times New Roman" w:cs="Times New Roman"/>
          <w:sz w:val="22"/>
          <w:szCs w:val="22"/>
        </w:rPr>
      </w:pPr>
    </w:p>
    <w:p w:rsidR="007C4BD9" w:rsidRPr="004E4DC6" w:rsidRDefault="007C4BD9" w:rsidP="002D69AD">
      <w:pPr>
        <w:pStyle w:val="Caption"/>
        <w:keepNext/>
        <w:spacing w:after="0" w:line="240" w:lineRule="auto"/>
        <w:rPr>
          <w:rFonts w:ascii="Times New Roman" w:hAnsi="Times New Roman" w:cs="Times New Roman"/>
          <w:sz w:val="22"/>
          <w:szCs w:val="22"/>
        </w:rPr>
      </w:pPr>
      <w:r w:rsidRPr="004E4DC6">
        <w:rPr>
          <w:rFonts w:ascii="Times New Roman" w:hAnsi="Times New Roman" w:cs="Times New Roman"/>
          <w:sz w:val="22"/>
          <w:szCs w:val="22"/>
        </w:rPr>
        <w:t xml:space="preserve">Tabel </w:t>
      </w:r>
      <w:r w:rsidR="002440C7" w:rsidRPr="004E4DC6">
        <w:rPr>
          <w:rFonts w:ascii="Times New Roman" w:hAnsi="Times New Roman" w:cs="Times New Roman"/>
          <w:sz w:val="22"/>
          <w:szCs w:val="22"/>
        </w:rPr>
        <w:t>1</w:t>
      </w:r>
      <w:r w:rsidRPr="004E4DC6">
        <w:rPr>
          <w:rFonts w:ascii="Times New Roman" w:hAnsi="Times New Roman" w:cs="Times New Roman"/>
          <w:sz w:val="22"/>
          <w:szCs w:val="22"/>
        </w:rPr>
        <w:t xml:space="preserve"> Tabel Penentuan Jumlah Sampel dari Populasi Tertentu</w:t>
      </w:r>
      <w:bookmarkEnd w:id="2"/>
    </w:p>
    <w:tbl>
      <w:tblPr>
        <w:tblStyle w:val="TableGrid"/>
        <w:tblW w:w="0" w:type="auto"/>
        <w:jc w:val="center"/>
        <w:tblInd w:w="817" w:type="dxa"/>
        <w:tblBorders>
          <w:left w:val="none" w:sz="0" w:space="0" w:color="auto"/>
          <w:right w:val="none" w:sz="0" w:space="0" w:color="auto"/>
          <w:insideV w:val="none" w:sz="0" w:space="0" w:color="auto"/>
        </w:tblBorders>
        <w:tblLook w:val="04A0"/>
      </w:tblPr>
      <w:tblGrid>
        <w:gridCol w:w="659"/>
        <w:gridCol w:w="1003"/>
        <w:gridCol w:w="1003"/>
        <w:gridCol w:w="1057"/>
      </w:tblGrid>
      <w:tr w:rsidR="007C4BD9" w:rsidTr="007C4BD9">
        <w:trPr>
          <w:jc w:val="center"/>
        </w:trPr>
        <w:tc>
          <w:tcPr>
            <w:tcW w:w="817" w:type="dxa"/>
            <w:vMerge w:val="restart"/>
            <w:vAlign w:val="center"/>
          </w:tcPr>
          <w:p w:rsidR="007C4BD9" w:rsidRPr="00BC5181" w:rsidRDefault="007C4BD9" w:rsidP="002D69AD">
            <w:pPr>
              <w:jc w:val="center"/>
              <w:rPr>
                <w:b/>
              </w:rPr>
            </w:pPr>
            <w:r w:rsidRPr="00BC5181">
              <w:rPr>
                <w:b/>
              </w:rPr>
              <w:t>N</w:t>
            </w:r>
          </w:p>
        </w:tc>
        <w:tc>
          <w:tcPr>
            <w:tcW w:w="4130" w:type="dxa"/>
            <w:gridSpan w:val="3"/>
          </w:tcPr>
          <w:p w:rsidR="007C4BD9" w:rsidRPr="00BC5181" w:rsidRDefault="007C4BD9" w:rsidP="002D69AD">
            <w:pPr>
              <w:jc w:val="center"/>
              <w:rPr>
                <w:b/>
              </w:rPr>
            </w:pPr>
            <w:r w:rsidRPr="00BC5181">
              <w:rPr>
                <w:b/>
              </w:rPr>
              <w:t>S</w:t>
            </w:r>
          </w:p>
        </w:tc>
      </w:tr>
      <w:tr w:rsidR="007C4BD9" w:rsidTr="00412FC3">
        <w:trPr>
          <w:jc w:val="center"/>
        </w:trPr>
        <w:tc>
          <w:tcPr>
            <w:tcW w:w="817" w:type="dxa"/>
            <w:vMerge/>
          </w:tcPr>
          <w:p w:rsidR="007C4BD9" w:rsidRPr="00BC5181" w:rsidRDefault="007C4BD9" w:rsidP="002D69AD">
            <w:pPr>
              <w:jc w:val="both"/>
              <w:rPr>
                <w:b/>
              </w:rPr>
            </w:pPr>
          </w:p>
        </w:tc>
        <w:tc>
          <w:tcPr>
            <w:tcW w:w="1372" w:type="dxa"/>
          </w:tcPr>
          <w:p w:rsidR="007C4BD9" w:rsidRPr="00BC5181" w:rsidRDefault="007C4BD9" w:rsidP="002D69AD">
            <w:pPr>
              <w:jc w:val="center"/>
              <w:rPr>
                <w:b/>
              </w:rPr>
            </w:pPr>
            <w:r w:rsidRPr="00BC5181">
              <w:rPr>
                <w:b/>
              </w:rPr>
              <w:t>1%</w:t>
            </w:r>
          </w:p>
        </w:tc>
        <w:tc>
          <w:tcPr>
            <w:tcW w:w="1372" w:type="dxa"/>
          </w:tcPr>
          <w:p w:rsidR="007C4BD9" w:rsidRPr="00BC5181" w:rsidRDefault="007C4BD9" w:rsidP="002D69AD">
            <w:pPr>
              <w:jc w:val="center"/>
              <w:rPr>
                <w:b/>
              </w:rPr>
            </w:pPr>
            <w:r w:rsidRPr="00BC5181">
              <w:rPr>
                <w:b/>
              </w:rPr>
              <w:t>5%</w:t>
            </w:r>
          </w:p>
        </w:tc>
        <w:tc>
          <w:tcPr>
            <w:tcW w:w="1386" w:type="dxa"/>
          </w:tcPr>
          <w:p w:rsidR="007C4BD9" w:rsidRPr="00BC5181" w:rsidRDefault="007C4BD9" w:rsidP="002D69AD">
            <w:pPr>
              <w:jc w:val="center"/>
              <w:rPr>
                <w:b/>
              </w:rPr>
            </w:pPr>
            <w:r w:rsidRPr="00BC5181">
              <w:rPr>
                <w:b/>
              </w:rPr>
              <w:t>10%</w:t>
            </w:r>
          </w:p>
        </w:tc>
      </w:tr>
      <w:tr w:rsidR="007C4BD9" w:rsidTr="00412FC3">
        <w:trPr>
          <w:jc w:val="center"/>
        </w:trPr>
        <w:tc>
          <w:tcPr>
            <w:tcW w:w="817" w:type="dxa"/>
          </w:tcPr>
          <w:p w:rsidR="007C4BD9" w:rsidRDefault="007C4BD9" w:rsidP="002D69AD">
            <w:pPr>
              <w:jc w:val="both"/>
            </w:pPr>
            <w:r>
              <w:t>10</w:t>
            </w:r>
          </w:p>
        </w:tc>
        <w:tc>
          <w:tcPr>
            <w:tcW w:w="1372" w:type="dxa"/>
          </w:tcPr>
          <w:p w:rsidR="007C4BD9" w:rsidRDefault="007C4BD9" w:rsidP="002D69AD">
            <w:pPr>
              <w:jc w:val="center"/>
            </w:pPr>
            <w:r>
              <w:t>10</w:t>
            </w:r>
          </w:p>
        </w:tc>
        <w:tc>
          <w:tcPr>
            <w:tcW w:w="1372" w:type="dxa"/>
          </w:tcPr>
          <w:p w:rsidR="007C4BD9" w:rsidRDefault="007C4BD9" w:rsidP="002D69AD">
            <w:pPr>
              <w:jc w:val="center"/>
            </w:pPr>
            <w:r>
              <w:t>10</w:t>
            </w:r>
          </w:p>
        </w:tc>
        <w:tc>
          <w:tcPr>
            <w:tcW w:w="1386" w:type="dxa"/>
          </w:tcPr>
          <w:p w:rsidR="007C4BD9" w:rsidRDefault="007C4BD9" w:rsidP="002D69AD">
            <w:pPr>
              <w:jc w:val="center"/>
            </w:pPr>
            <w:r>
              <w:t>10</w:t>
            </w:r>
          </w:p>
        </w:tc>
      </w:tr>
      <w:tr w:rsidR="007C4BD9" w:rsidTr="00412FC3">
        <w:trPr>
          <w:jc w:val="center"/>
        </w:trPr>
        <w:tc>
          <w:tcPr>
            <w:tcW w:w="817" w:type="dxa"/>
          </w:tcPr>
          <w:p w:rsidR="007C4BD9" w:rsidRDefault="007C4BD9" w:rsidP="002D69AD">
            <w:pPr>
              <w:jc w:val="both"/>
            </w:pPr>
            <w:r>
              <w:t>15</w:t>
            </w:r>
          </w:p>
        </w:tc>
        <w:tc>
          <w:tcPr>
            <w:tcW w:w="1372" w:type="dxa"/>
          </w:tcPr>
          <w:p w:rsidR="007C4BD9" w:rsidRDefault="007C4BD9" w:rsidP="002D69AD">
            <w:pPr>
              <w:jc w:val="center"/>
            </w:pPr>
            <w:r>
              <w:t>15</w:t>
            </w:r>
          </w:p>
        </w:tc>
        <w:tc>
          <w:tcPr>
            <w:tcW w:w="1372" w:type="dxa"/>
          </w:tcPr>
          <w:p w:rsidR="007C4BD9" w:rsidRDefault="007C4BD9" w:rsidP="002D69AD">
            <w:pPr>
              <w:jc w:val="center"/>
            </w:pPr>
            <w:r>
              <w:t>14</w:t>
            </w:r>
          </w:p>
        </w:tc>
        <w:tc>
          <w:tcPr>
            <w:tcW w:w="1386" w:type="dxa"/>
          </w:tcPr>
          <w:p w:rsidR="007C4BD9" w:rsidRDefault="007C4BD9" w:rsidP="002D69AD">
            <w:pPr>
              <w:jc w:val="center"/>
            </w:pPr>
            <w:r>
              <w:t>14</w:t>
            </w:r>
          </w:p>
        </w:tc>
      </w:tr>
      <w:tr w:rsidR="007C4BD9" w:rsidTr="00412FC3">
        <w:trPr>
          <w:jc w:val="center"/>
        </w:trPr>
        <w:tc>
          <w:tcPr>
            <w:tcW w:w="817" w:type="dxa"/>
          </w:tcPr>
          <w:p w:rsidR="007C4BD9" w:rsidRDefault="007C4BD9" w:rsidP="002D69AD">
            <w:pPr>
              <w:jc w:val="both"/>
            </w:pPr>
            <w:r>
              <w:t>20</w:t>
            </w:r>
          </w:p>
        </w:tc>
        <w:tc>
          <w:tcPr>
            <w:tcW w:w="1372" w:type="dxa"/>
          </w:tcPr>
          <w:p w:rsidR="007C4BD9" w:rsidRDefault="007C4BD9" w:rsidP="002D69AD">
            <w:pPr>
              <w:jc w:val="center"/>
            </w:pPr>
            <w:r>
              <w:t>19</w:t>
            </w:r>
          </w:p>
        </w:tc>
        <w:tc>
          <w:tcPr>
            <w:tcW w:w="1372" w:type="dxa"/>
          </w:tcPr>
          <w:p w:rsidR="007C4BD9" w:rsidRDefault="007C4BD9" w:rsidP="002D69AD">
            <w:pPr>
              <w:jc w:val="center"/>
            </w:pPr>
            <w:r>
              <w:t>19</w:t>
            </w:r>
          </w:p>
        </w:tc>
        <w:tc>
          <w:tcPr>
            <w:tcW w:w="1386" w:type="dxa"/>
          </w:tcPr>
          <w:p w:rsidR="007C4BD9" w:rsidRDefault="007C4BD9" w:rsidP="002D69AD">
            <w:pPr>
              <w:jc w:val="center"/>
            </w:pPr>
            <w:r>
              <w:t>19</w:t>
            </w:r>
          </w:p>
        </w:tc>
      </w:tr>
      <w:tr w:rsidR="007C4BD9" w:rsidTr="00412FC3">
        <w:trPr>
          <w:jc w:val="center"/>
        </w:trPr>
        <w:tc>
          <w:tcPr>
            <w:tcW w:w="817" w:type="dxa"/>
          </w:tcPr>
          <w:p w:rsidR="007C4BD9" w:rsidRDefault="007C4BD9" w:rsidP="002D69AD">
            <w:pPr>
              <w:jc w:val="both"/>
            </w:pPr>
            <w:r>
              <w:t>25</w:t>
            </w:r>
          </w:p>
        </w:tc>
        <w:tc>
          <w:tcPr>
            <w:tcW w:w="1372" w:type="dxa"/>
          </w:tcPr>
          <w:p w:rsidR="007C4BD9" w:rsidRDefault="007C4BD9" w:rsidP="002D69AD">
            <w:pPr>
              <w:jc w:val="center"/>
            </w:pPr>
            <w:r>
              <w:t>24</w:t>
            </w:r>
          </w:p>
        </w:tc>
        <w:tc>
          <w:tcPr>
            <w:tcW w:w="1372" w:type="dxa"/>
          </w:tcPr>
          <w:p w:rsidR="007C4BD9" w:rsidRDefault="007C4BD9" w:rsidP="002D69AD">
            <w:pPr>
              <w:jc w:val="center"/>
            </w:pPr>
            <w:r>
              <w:t>23</w:t>
            </w:r>
          </w:p>
        </w:tc>
        <w:tc>
          <w:tcPr>
            <w:tcW w:w="1386" w:type="dxa"/>
          </w:tcPr>
          <w:p w:rsidR="007C4BD9" w:rsidRDefault="007C4BD9" w:rsidP="002D69AD">
            <w:pPr>
              <w:jc w:val="center"/>
            </w:pPr>
            <w:r>
              <w:t>23</w:t>
            </w:r>
          </w:p>
        </w:tc>
      </w:tr>
      <w:tr w:rsidR="007C4BD9" w:rsidTr="00412FC3">
        <w:trPr>
          <w:jc w:val="center"/>
        </w:trPr>
        <w:tc>
          <w:tcPr>
            <w:tcW w:w="817" w:type="dxa"/>
          </w:tcPr>
          <w:p w:rsidR="007C4BD9" w:rsidRDefault="007C4BD9" w:rsidP="002D69AD">
            <w:pPr>
              <w:jc w:val="both"/>
            </w:pPr>
            <w:r>
              <w:t>35</w:t>
            </w:r>
          </w:p>
        </w:tc>
        <w:tc>
          <w:tcPr>
            <w:tcW w:w="1372" w:type="dxa"/>
          </w:tcPr>
          <w:p w:rsidR="007C4BD9" w:rsidRDefault="007C4BD9" w:rsidP="002D69AD">
            <w:pPr>
              <w:jc w:val="center"/>
            </w:pPr>
            <w:r>
              <w:t>33</w:t>
            </w:r>
          </w:p>
        </w:tc>
        <w:tc>
          <w:tcPr>
            <w:tcW w:w="1372" w:type="dxa"/>
          </w:tcPr>
          <w:p w:rsidR="007C4BD9" w:rsidRDefault="007C4BD9" w:rsidP="002D69AD">
            <w:pPr>
              <w:jc w:val="center"/>
            </w:pPr>
            <w:r>
              <w:t>32</w:t>
            </w:r>
          </w:p>
        </w:tc>
        <w:tc>
          <w:tcPr>
            <w:tcW w:w="1386" w:type="dxa"/>
          </w:tcPr>
          <w:p w:rsidR="007C4BD9" w:rsidRDefault="007C4BD9" w:rsidP="002D69AD">
            <w:pPr>
              <w:jc w:val="center"/>
            </w:pPr>
            <w:r>
              <w:t>31</w:t>
            </w:r>
          </w:p>
        </w:tc>
      </w:tr>
      <w:tr w:rsidR="007C4BD9" w:rsidTr="00412FC3">
        <w:trPr>
          <w:jc w:val="center"/>
        </w:trPr>
        <w:tc>
          <w:tcPr>
            <w:tcW w:w="817" w:type="dxa"/>
          </w:tcPr>
          <w:p w:rsidR="007C4BD9" w:rsidRDefault="007C4BD9" w:rsidP="002D69AD">
            <w:pPr>
              <w:jc w:val="both"/>
            </w:pPr>
            <w:r>
              <w:t>40</w:t>
            </w:r>
          </w:p>
        </w:tc>
        <w:tc>
          <w:tcPr>
            <w:tcW w:w="1372" w:type="dxa"/>
          </w:tcPr>
          <w:p w:rsidR="007C4BD9" w:rsidRDefault="007C4BD9" w:rsidP="002D69AD">
            <w:pPr>
              <w:jc w:val="center"/>
            </w:pPr>
            <w:r>
              <w:t>38</w:t>
            </w:r>
          </w:p>
        </w:tc>
        <w:tc>
          <w:tcPr>
            <w:tcW w:w="1372" w:type="dxa"/>
          </w:tcPr>
          <w:p w:rsidR="007C4BD9" w:rsidRDefault="007C4BD9" w:rsidP="002D69AD">
            <w:pPr>
              <w:jc w:val="center"/>
            </w:pPr>
            <w:r>
              <w:t>36</w:t>
            </w:r>
          </w:p>
        </w:tc>
        <w:tc>
          <w:tcPr>
            <w:tcW w:w="1386" w:type="dxa"/>
          </w:tcPr>
          <w:p w:rsidR="007C4BD9" w:rsidRDefault="007C4BD9" w:rsidP="002D69AD">
            <w:pPr>
              <w:jc w:val="center"/>
            </w:pPr>
            <w:r>
              <w:t>35</w:t>
            </w:r>
          </w:p>
        </w:tc>
      </w:tr>
      <w:tr w:rsidR="007C4BD9" w:rsidTr="00412FC3">
        <w:trPr>
          <w:jc w:val="center"/>
        </w:trPr>
        <w:tc>
          <w:tcPr>
            <w:tcW w:w="817" w:type="dxa"/>
          </w:tcPr>
          <w:p w:rsidR="007C4BD9" w:rsidRDefault="007C4BD9" w:rsidP="002D69AD">
            <w:pPr>
              <w:jc w:val="both"/>
            </w:pPr>
            <w:r>
              <w:t>45</w:t>
            </w:r>
          </w:p>
        </w:tc>
        <w:tc>
          <w:tcPr>
            <w:tcW w:w="1372" w:type="dxa"/>
          </w:tcPr>
          <w:p w:rsidR="007C4BD9" w:rsidRDefault="007C4BD9" w:rsidP="002D69AD">
            <w:pPr>
              <w:jc w:val="center"/>
            </w:pPr>
            <w:r>
              <w:t>42</w:t>
            </w:r>
          </w:p>
        </w:tc>
        <w:tc>
          <w:tcPr>
            <w:tcW w:w="1372" w:type="dxa"/>
          </w:tcPr>
          <w:p w:rsidR="007C4BD9" w:rsidRDefault="007C4BD9" w:rsidP="002D69AD">
            <w:pPr>
              <w:jc w:val="center"/>
            </w:pPr>
            <w:r>
              <w:t>40</w:t>
            </w:r>
          </w:p>
        </w:tc>
        <w:tc>
          <w:tcPr>
            <w:tcW w:w="1386" w:type="dxa"/>
          </w:tcPr>
          <w:p w:rsidR="007C4BD9" w:rsidRDefault="007C4BD9" w:rsidP="002D69AD">
            <w:pPr>
              <w:jc w:val="center"/>
            </w:pPr>
            <w:r>
              <w:t>39</w:t>
            </w:r>
          </w:p>
        </w:tc>
      </w:tr>
      <w:tr w:rsidR="007C4BD9" w:rsidTr="00412FC3">
        <w:trPr>
          <w:jc w:val="center"/>
        </w:trPr>
        <w:tc>
          <w:tcPr>
            <w:tcW w:w="817" w:type="dxa"/>
          </w:tcPr>
          <w:p w:rsidR="007C4BD9" w:rsidRDefault="007C4BD9" w:rsidP="002D69AD">
            <w:pPr>
              <w:jc w:val="both"/>
            </w:pPr>
            <w:r>
              <w:t>50</w:t>
            </w:r>
          </w:p>
        </w:tc>
        <w:tc>
          <w:tcPr>
            <w:tcW w:w="1372" w:type="dxa"/>
          </w:tcPr>
          <w:p w:rsidR="007C4BD9" w:rsidRDefault="007C4BD9" w:rsidP="002D69AD">
            <w:pPr>
              <w:jc w:val="center"/>
            </w:pPr>
            <w:r>
              <w:t>47</w:t>
            </w:r>
          </w:p>
        </w:tc>
        <w:tc>
          <w:tcPr>
            <w:tcW w:w="1372" w:type="dxa"/>
          </w:tcPr>
          <w:p w:rsidR="007C4BD9" w:rsidRDefault="007C4BD9" w:rsidP="002D69AD">
            <w:pPr>
              <w:jc w:val="center"/>
            </w:pPr>
            <w:r>
              <w:t>44</w:t>
            </w:r>
          </w:p>
        </w:tc>
        <w:tc>
          <w:tcPr>
            <w:tcW w:w="1386" w:type="dxa"/>
          </w:tcPr>
          <w:p w:rsidR="007C4BD9" w:rsidRDefault="007C4BD9" w:rsidP="002D69AD">
            <w:pPr>
              <w:jc w:val="center"/>
            </w:pPr>
            <w:r>
              <w:t>42</w:t>
            </w:r>
          </w:p>
        </w:tc>
      </w:tr>
      <w:tr w:rsidR="007C4BD9" w:rsidTr="00412FC3">
        <w:trPr>
          <w:jc w:val="center"/>
        </w:trPr>
        <w:tc>
          <w:tcPr>
            <w:tcW w:w="817" w:type="dxa"/>
          </w:tcPr>
          <w:p w:rsidR="007C4BD9" w:rsidRDefault="007C4BD9" w:rsidP="002D69AD">
            <w:pPr>
              <w:jc w:val="both"/>
            </w:pPr>
            <w:r>
              <w:t>55</w:t>
            </w:r>
          </w:p>
        </w:tc>
        <w:tc>
          <w:tcPr>
            <w:tcW w:w="1372" w:type="dxa"/>
          </w:tcPr>
          <w:p w:rsidR="007C4BD9" w:rsidRDefault="007C4BD9" w:rsidP="002D69AD">
            <w:pPr>
              <w:jc w:val="center"/>
            </w:pPr>
            <w:r>
              <w:t>51</w:t>
            </w:r>
          </w:p>
        </w:tc>
        <w:tc>
          <w:tcPr>
            <w:tcW w:w="1372" w:type="dxa"/>
          </w:tcPr>
          <w:p w:rsidR="007C4BD9" w:rsidRDefault="007C4BD9" w:rsidP="002D69AD">
            <w:pPr>
              <w:jc w:val="center"/>
            </w:pPr>
            <w:r>
              <w:t>48</w:t>
            </w:r>
          </w:p>
        </w:tc>
        <w:tc>
          <w:tcPr>
            <w:tcW w:w="1386" w:type="dxa"/>
          </w:tcPr>
          <w:p w:rsidR="007C4BD9" w:rsidRDefault="007C4BD9" w:rsidP="002D69AD">
            <w:pPr>
              <w:jc w:val="center"/>
            </w:pPr>
            <w:r>
              <w:t>46</w:t>
            </w:r>
          </w:p>
        </w:tc>
      </w:tr>
      <w:tr w:rsidR="007C4BD9" w:rsidTr="00412FC3">
        <w:trPr>
          <w:jc w:val="center"/>
        </w:trPr>
        <w:tc>
          <w:tcPr>
            <w:tcW w:w="817" w:type="dxa"/>
          </w:tcPr>
          <w:p w:rsidR="007C4BD9" w:rsidRDefault="007C4BD9" w:rsidP="002D69AD">
            <w:pPr>
              <w:jc w:val="both"/>
            </w:pPr>
            <w:r>
              <w:t>60</w:t>
            </w:r>
          </w:p>
        </w:tc>
        <w:tc>
          <w:tcPr>
            <w:tcW w:w="1372" w:type="dxa"/>
          </w:tcPr>
          <w:p w:rsidR="007C4BD9" w:rsidRDefault="007C4BD9" w:rsidP="002D69AD">
            <w:pPr>
              <w:jc w:val="center"/>
            </w:pPr>
            <w:r>
              <w:t>55</w:t>
            </w:r>
          </w:p>
        </w:tc>
        <w:tc>
          <w:tcPr>
            <w:tcW w:w="1372" w:type="dxa"/>
          </w:tcPr>
          <w:p w:rsidR="007C4BD9" w:rsidRDefault="007C4BD9" w:rsidP="002D69AD">
            <w:pPr>
              <w:jc w:val="center"/>
            </w:pPr>
            <w:r>
              <w:t>51</w:t>
            </w:r>
          </w:p>
        </w:tc>
        <w:tc>
          <w:tcPr>
            <w:tcW w:w="1386" w:type="dxa"/>
          </w:tcPr>
          <w:p w:rsidR="007C4BD9" w:rsidRDefault="007C4BD9" w:rsidP="002D69AD">
            <w:pPr>
              <w:jc w:val="center"/>
            </w:pPr>
            <w:r>
              <w:t>49</w:t>
            </w:r>
          </w:p>
        </w:tc>
      </w:tr>
      <w:tr w:rsidR="007C4BD9" w:rsidTr="00412FC3">
        <w:trPr>
          <w:jc w:val="center"/>
        </w:trPr>
        <w:tc>
          <w:tcPr>
            <w:tcW w:w="817" w:type="dxa"/>
          </w:tcPr>
          <w:p w:rsidR="007C4BD9" w:rsidRDefault="007C4BD9" w:rsidP="002D69AD">
            <w:pPr>
              <w:jc w:val="both"/>
            </w:pPr>
            <w:r>
              <w:t>65</w:t>
            </w:r>
          </w:p>
        </w:tc>
        <w:tc>
          <w:tcPr>
            <w:tcW w:w="1372" w:type="dxa"/>
          </w:tcPr>
          <w:p w:rsidR="007C4BD9" w:rsidRDefault="007C4BD9" w:rsidP="002D69AD">
            <w:pPr>
              <w:jc w:val="center"/>
            </w:pPr>
            <w:r>
              <w:t>59</w:t>
            </w:r>
          </w:p>
        </w:tc>
        <w:tc>
          <w:tcPr>
            <w:tcW w:w="1372" w:type="dxa"/>
          </w:tcPr>
          <w:p w:rsidR="007C4BD9" w:rsidRDefault="007C4BD9" w:rsidP="002D69AD">
            <w:pPr>
              <w:jc w:val="center"/>
            </w:pPr>
            <w:r>
              <w:t>55</w:t>
            </w:r>
          </w:p>
        </w:tc>
        <w:tc>
          <w:tcPr>
            <w:tcW w:w="1386" w:type="dxa"/>
          </w:tcPr>
          <w:p w:rsidR="007C4BD9" w:rsidRDefault="007C4BD9" w:rsidP="002D69AD">
            <w:pPr>
              <w:jc w:val="center"/>
            </w:pPr>
            <w:r>
              <w:t>53</w:t>
            </w:r>
          </w:p>
        </w:tc>
      </w:tr>
      <w:tr w:rsidR="007C4BD9" w:rsidTr="00412FC3">
        <w:trPr>
          <w:jc w:val="center"/>
        </w:trPr>
        <w:tc>
          <w:tcPr>
            <w:tcW w:w="817" w:type="dxa"/>
          </w:tcPr>
          <w:p w:rsidR="007C4BD9" w:rsidRDefault="007C4BD9" w:rsidP="002D69AD">
            <w:pPr>
              <w:jc w:val="both"/>
            </w:pPr>
            <w:r>
              <w:t>70</w:t>
            </w:r>
          </w:p>
        </w:tc>
        <w:tc>
          <w:tcPr>
            <w:tcW w:w="1372" w:type="dxa"/>
          </w:tcPr>
          <w:p w:rsidR="007C4BD9" w:rsidRDefault="007C4BD9" w:rsidP="002D69AD">
            <w:pPr>
              <w:jc w:val="center"/>
            </w:pPr>
            <w:r>
              <w:t>63</w:t>
            </w:r>
          </w:p>
        </w:tc>
        <w:tc>
          <w:tcPr>
            <w:tcW w:w="1372" w:type="dxa"/>
          </w:tcPr>
          <w:p w:rsidR="007C4BD9" w:rsidRDefault="007C4BD9" w:rsidP="002D69AD">
            <w:pPr>
              <w:jc w:val="center"/>
            </w:pPr>
            <w:r>
              <w:t>58</w:t>
            </w:r>
          </w:p>
        </w:tc>
        <w:tc>
          <w:tcPr>
            <w:tcW w:w="1386" w:type="dxa"/>
          </w:tcPr>
          <w:p w:rsidR="007C4BD9" w:rsidRDefault="007C4BD9" w:rsidP="002D69AD">
            <w:pPr>
              <w:jc w:val="center"/>
            </w:pPr>
            <w:r>
              <w:t>56</w:t>
            </w:r>
          </w:p>
        </w:tc>
      </w:tr>
      <w:tr w:rsidR="007C4BD9" w:rsidTr="00412FC3">
        <w:trPr>
          <w:jc w:val="center"/>
        </w:trPr>
        <w:tc>
          <w:tcPr>
            <w:tcW w:w="817" w:type="dxa"/>
          </w:tcPr>
          <w:p w:rsidR="007C4BD9" w:rsidRDefault="007C4BD9" w:rsidP="002D69AD">
            <w:pPr>
              <w:jc w:val="both"/>
            </w:pPr>
            <w:r>
              <w:t>75</w:t>
            </w:r>
          </w:p>
        </w:tc>
        <w:tc>
          <w:tcPr>
            <w:tcW w:w="1372" w:type="dxa"/>
          </w:tcPr>
          <w:p w:rsidR="007C4BD9" w:rsidRDefault="007C4BD9" w:rsidP="002D69AD">
            <w:pPr>
              <w:jc w:val="center"/>
            </w:pPr>
            <w:r>
              <w:t>67</w:t>
            </w:r>
          </w:p>
        </w:tc>
        <w:tc>
          <w:tcPr>
            <w:tcW w:w="1372" w:type="dxa"/>
          </w:tcPr>
          <w:p w:rsidR="007C4BD9" w:rsidRPr="00BC5181" w:rsidRDefault="007C4BD9" w:rsidP="002D69AD">
            <w:pPr>
              <w:jc w:val="center"/>
            </w:pPr>
            <w:r w:rsidRPr="00BC5181">
              <w:t>62</w:t>
            </w:r>
          </w:p>
        </w:tc>
        <w:tc>
          <w:tcPr>
            <w:tcW w:w="1386" w:type="dxa"/>
          </w:tcPr>
          <w:p w:rsidR="007C4BD9" w:rsidRDefault="007C4BD9" w:rsidP="002D69AD">
            <w:pPr>
              <w:jc w:val="center"/>
            </w:pPr>
            <w:r>
              <w:t>59</w:t>
            </w:r>
          </w:p>
        </w:tc>
      </w:tr>
      <w:tr w:rsidR="007C4BD9" w:rsidTr="00412FC3">
        <w:trPr>
          <w:jc w:val="center"/>
        </w:trPr>
        <w:tc>
          <w:tcPr>
            <w:tcW w:w="817" w:type="dxa"/>
          </w:tcPr>
          <w:p w:rsidR="007C4BD9" w:rsidRDefault="007C4BD9" w:rsidP="002D69AD">
            <w:pPr>
              <w:jc w:val="both"/>
            </w:pPr>
            <w:r>
              <w:t>80</w:t>
            </w:r>
          </w:p>
        </w:tc>
        <w:tc>
          <w:tcPr>
            <w:tcW w:w="1372" w:type="dxa"/>
          </w:tcPr>
          <w:p w:rsidR="007C4BD9" w:rsidRDefault="007C4BD9" w:rsidP="002D69AD">
            <w:pPr>
              <w:jc w:val="center"/>
            </w:pPr>
            <w:r>
              <w:t>71</w:t>
            </w:r>
          </w:p>
        </w:tc>
        <w:tc>
          <w:tcPr>
            <w:tcW w:w="1372" w:type="dxa"/>
          </w:tcPr>
          <w:p w:rsidR="007C4BD9" w:rsidRDefault="007C4BD9" w:rsidP="002D69AD">
            <w:pPr>
              <w:jc w:val="center"/>
            </w:pPr>
            <w:r>
              <w:t>65</w:t>
            </w:r>
          </w:p>
        </w:tc>
        <w:tc>
          <w:tcPr>
            <w:tcW w:w="1386" w:type="dxa"/>
          </w:tcPr>
          <w:p w:rsidR="007C4BD9" w:rsidRDefault="007C4BD9" w:rsidP="002D69AD">
            <w:pPr>
              <w:jc w:val="center"/>
            </w:pPr>
            <w:r>
              <w:t>62</w:t>
            </w:r>
          </w:p>
        </w:tc>
      </w:tr>
    </w:tbl>
    <w:p w:rsidR="007C4BD9" w:rsidRDefault="007C4BD9" w:rsidP="002D69AD">
      <w:pPr>
        <w:spacing w:line="240" w:lineRule="auto"/>
        <w:ind w:left="567"/>
        <w:rPr>
          <w:rFonts w:ascii="Times New Roman" w:hAnsi="Times New Roman" w:cs="Times New Roman"/>
          <w:color w:val="000000" w:themeColor="text1"/>
        </w:rPr>
      </w:pPr>
      <w:r w:rsidRPr="007C4BD9">
        <w:rPr>
          <w:rFonts w:ascii="Times New Roman" w:hAnsi="Times New Roman" w:cs="Times New Roman"/>
          <w:color w:val="000000" w:themeColor="text1"/>
        </w:rPr>
        <w:t>Sumber : Sugiyono (2018)</w:t>
      </w:r>
    </w:p>
    <w:p w:rsidR="002D69AD" w:rsidRDefault="00736506" w:rsidP="002D69AD">
      <w:pPr>
        <w:spacing w:line="240" w:lineRule="auto"/>
        <w:ind w:firstLine="567"/>
        <w:jc w:val="both"/>
        <w:rPr>
          <w:rFonts w:ascii="Times New Roman" w:hAnsi="Times New Roman" w:cs="Times New Roman"/>
        </w:rPr>
      </w:pPr>
      <w:r w:rsidRPr="00350ECF">
        <w:rPr>
          <w:rFonts w:ascii="Times New Roman" w:hAnsi="Times New Roman" w:cs="Times New Roman"/>
        </w:rPr>
        <w:t>Berdasarkan tabel diatas, dapat dilihat jika jumlah populasi sebesar 75 karyawan dengan menggunakan taraf kesalahan 5% maka sampel yang diggunakan sebanyak 62 karyawan pada PT Bank Pembangunan Daerah Jawa Timur Tbk Surabaya.</w:t>
      </w:r>
    </w:p>
    <w:p w:rsidR="002D69AD" w:rsidRPr="002D50AA" w:rsidRDefault="002D69AD" w:rsidP="002D50AA">
      <w:pPr>
        <w:pStyle w:val="Heading1"/>
        <w:spacing w:before="0" w:line="240" w:lineRule="auto"/>
      </w:pPr>
      <w:r>
        <w:t xml:space="preserve">Variabel penelitian </w:t>
      </w:r>
    </w:p>
    <w:p w:rsidR="002D69AD" w:rsidRPr="00F608CC" w:rsidRDefault="002D69AD" w:rsidP="00F608CC">
      <w:pPr>
        <w:pStyle w:val="Heading3"/>
        <w:spacing w:before="0" w:line="240" w:lineRule="auto"/>
        <w:rPr>
          <w:rFonts w:ascii="Times New Roman" w:hAnsi="Times New Roman" w:cs="Times New Roman"/>
          <w:color w:val="auto"/>
        </w:rPr>
      </w:pPr>
      <w:r w:rsidRPr="00F608CC">
        <w:rPr>
          <w:rFonts w:ascii="Times New Roman" w:hAnsi="Times New Roman" w:cs="Times New Roman"/>
          <w:color w:val="auto"/>
        </w:rPr>
        <w:t>V</w:t>
      </w:r>
      <w:r w:rsidR="00F608CC" w:rsidRPr="00F608CC">
        <w:rPr>
          <w:rFonts w:ascii="Times New Roman" w:hAnsi="Times New Roman" w:cs="Times New Roman"/>
          <w:color w:val="auto"/>
        </w:rPr>
        <w:t>ariabel independen (x)</w:t>
      </w:r>
    </w:p>
    <w:p w:rsidR="002D69AD" w:rsidRPr="002D69AD" w:rsidRDefault="002D69AD" w:rsidP="00F608CC">
      <w:pPr>
        <w:spacing w:after="0" w:line="240" w:lineRule="auto"/>
        <w:ind w:firstLine="720"/>
        <w:jc w:val="both"/>
        <w:rPr>
          <w:rFonts w:ascii="Times New Roman" w:hAnsi="Times New Roman" w:cs="Times New Roman"/>
        </w:rPr>
      </w:pPr>
      <w:r w:rsidRPr="002D69AD">
        <w:rPr>
          <w:rFonts w:ascii="Times New Roman" w:hAnsi="Times New Roman" w:cs="Times New Roman"/>
        </w:rPr>
        <w:t xml:space="preserve">Secara positif maupun secara negatif variabel independen adalah variabel yang mempengaruhi variabel dependen. variabel independen yang digunakan oleh penulis yaitu Orientasi CSR, Sikap dan Kompetensi. </w:t>
      </w:r>
    </w:p>
    <w:p w:rsidR="002D69AD" w:rsidRPr="00F608CC" w:rsidRDefault="002D69AD" w:rsidP="00F608CC">
      <w:pPr>
        <w:spacing w:after="0" w:line="240" w:lineRule="auto"/>
        <w:jc w:val="both"/>
        <w:rPr>
          <w:rFonts w:ascii="Times New Roman" w:hAnsi="Times New Roman" w:cs="Times New Roman"/>
          <w:b/>
        </w:rPr>
      </w:pPr>
      <w:r w:rsidRPr="00F608CC">
        <w:rPr>
          <w:rFonts w:ascii="Times New Roman" w:hAnsi="Times New Roman" w:cs="Times New Roman"/>
          <w:b/>
        </w:rPr>
        <w:t>Orientasi CSR</w:t>
      </w:r>
    </w:p>
    <w:p w:rsidR="002D69AD" w:rsidRPr="002D69AD" w:rsidRDefault="002D69AD" w:rsidP="00F608CC">
      <w:pPr>
        <w:spacing w:after="0" w:line="240" w:lineRule="auto"/>
        <w:ind w:firstLine="567"/>
        <w:jc w:val="both"/>
        <w:rPr>
          <w:rFonts w:ascii="Times New Roman" w:hAnsi="Times New Roman" w:cs="Times New Roman"/>
        </w:rPr>
      </w:pPr>
      <w:r w:rsidRPr="002D69AD">
        <w:rPr>
          <w:rFonts w:ascii="Times New Roman" w:hAnsi="Times New Roman" w:cs="Times New Roman"/>
        </w:rPr>
        <w:t>Orientasi CSR merupakan sebuah program yang dilaksanakan oleh PT Pembangunan Daerah Jawa Timur Tbk (Bank Jatim) untuk mengintergrasikan kepedulian sosial dan lingkungan operasi bisnis dengan para pemangku kepentingan mereka secara  sukarela yang melibatkan visi dan misi dari perusahaan. Terdapat empat indikator orientasi CSR menurut Ismail et al. (2014) untuk mengukur Orientasi CSR :</w:t>
      </w:r>
    </w:p>
    <w:p w:rsidR="002D69AD" w:rsidRPr="00F608CC" w:rsidRDefault="002D69AD" w:rsidP="00F608CC">
      <w:pPr>
        <w:pStyle w:val="Heading4"/>
        <w:numPr>
          <w:ilvl w:val="0"/>
          <w:numId w:val="23"/>
        </w:numPr>
        <w:spacing w:before="0" w:line="240" w:lineRule="auto"/>
        <w:ind w:left="284" w:hanging="284"/>
        <w:rPr>
          <w:rFonts w:ascii="Times New Roman" w:hAnsi="Times New Roman" w:cs="Times New Roman"/>
          <w:b w:val="0"/>
          <w:i w:val="0"/>
          <w:color w:val="auto"/>
        </w:rPr>
      </w:pPr>
      <w:r w:rsidRPr="00F608CC">
        <w:rPr>
          <w:rFonts w:ascii="Times New Roman" w:hAnsi="Times New Roman" w:cs="Times New Roman"/>
          <w:b w:val="0"/>
          <w:i w:val="0"/>
          <w:color w:val="auto"/>
        </w:rPr>
        <w:t>Economic responsibility</w:t>
      </w:r>
    </w:p>
    <w:p w:rsidR="002D69AD" w:rsidRPr="00F608CC" w:rsidRDefault="002D50AA" w:rsidP="00F608CC">
      <w:pPr>
        <w:pStyle w:val="ListParagraph"/>
        <w:spacing w:line="240" w:lineRule="auto"/>
        <w:ind w:left="284"/>
        <w:jc w:val="both"/>
        <w:rPr>
          <w:rFonts w:ascii="Times New Roman" w:hAnsi="Times New Roman" w:cs="Times New Roman"/>
          <w:sz w:val="22"/>
        </w:rPr>
      </w:pPr>
      <w:r w:rsidRPr="00F608CC">
        <w:rPr>
          <w:rFonts w:ascii="Times New Roman" w:hAnsi="Times New Roman" w:cs="Times New Roman"/>
          <w:sz w:val="22"/>
        </w:rPr>
        <w:t>Ori</w:t>
      </w:r>
      <w:r w:rsidR="002D69AD" w:rsidRPr="00F608CC">
        <w:rPr>
          <w:rFonts w:ascii="Times New Roman" w:hAnsi="Times New Roman" w:cs="Times New Roman"/>
          <w:sz w:val="22"/>
        </w:rPr>
        <w:t>entasi tanggung jawab ekonomi dianggap penting untuk mempertahankan posisi kompetitif yang kuat bagi perusahaan.</w:t>
      </w:r>
    </w:p>
    <w:p w:rsidR="002D69AD" w:rsidRPr="00F608CC" w:rsidRDefault="002D69AD" w:rsidP="00F608CC">
      <w:pPr>
        <w:pStyle w:val="Heading4"/>
        <w:numPr>
          <w:ilvl w:val="0"/>
          <w:numId w:val="23"/>
        </w:numPr>
        <w:spacing w:before="0" w:line="240" w:lineRule="auto"/>
        <w:ind w:left="284" w:hanging="284"/>
        <w:jc w:val="both"/>
        <w:rPr>
          <w:rFonts w:ascii="Times New Roman" w:hAnsi="Times New Roman" w:cs="Times New Roman"/>
          <w:b w:val="0"/>
          <w:i w:val="0"/>
          <w:color w:val="auto"/>
        </w:rPr>
      </w:pPr>
      <w:r w:rsidRPr="00F608CC">
        <w:rPr>
          <w:rFonts w:ascii="Times New Roman" w:hAnsi="Times New Roman" w:cs="Times New Roman"/>
          <w:b w:val="0"/>
          <w:i w:val="0"/>
          <w:color w:val="auto"/>
        </w:rPr>
        <w:lastRenderedPageBreak/>
        <w:t>Philantropis responsibility</w:t>
      </w:r>
    </w:p>
    <w:p w:rsidR="002D69AD" w:rsidRPr="00F608CC" w:rsidRDefault="002D69AD" w:rsidP="00F608CC">
      <w:pPr>
        <w:pStyle w:val="ListParagraph"/>
        <w:spacing w:after="0" w:line="240" w:lineRule="auto"/>
        <w:ind w:left="284"/>
        <w:jc w:val="both"/>
        <w:rPr>
          <w:rFonts w:ascii="Times New Roman" w:hAnsi="Times New Roman" w:cs="Times New Roman"/>
          <w:sz w:val="22"/>
        </w:rPr>
      </w:pPr>
      <w:r w:rsidRPr="00F608CC">
        <w:rPr>
          <w:rFonts w:ascii="Times New Roman" w:hAnsi="Times New Roman" w:cs="Times New Roman"/>
          <w:sz w:val="22"/>
        </w:rPr>
        <w:t xml:space="preserve">Dimana orientasi tanggung jawab filantropis dianggap sangat penting untuk dilakukan dengan cara yang konsisten melalui pelaksanaan yang sesuai dengan harapan masyarakat.  </w:t>
      </w:r>
    </w:p>
    <w:p w:rsidR="002D69AD" w:rsidRPr="00F608CC" w:rsidRDefault="002D69AD" w:rsidP="00F608CC">
      <w:pPr>
        <w:pStyle w:val="Heading4"/>
        <w:numPr>
          <w:ilvl w:val="0"/>
          <w:numId w:val="23"/>
        </w:numPr>
        <w:spacing w:before="0" w:line="240" w:lineRule="auto"/>
        <w:ind w:left="284" w:hanging="284"/>
        <w:jc w:val="both"/>
        <w:rPr>
          <w:rFonts w:ascii="Times New Roman" w:hAnsi="Times New Roman" w:cs="Times New Roman"/>
          <w:b w:val="0"/>
          <w:i w:val="0"/>
          <w:color w:val="auto"/>
        </w:rPr>
      </w:pPr>
      <w:r w:rsidRPr="00F608CC">
        <w:rPr>
          <w:rFonts w:ascii="Times New Roman" w:hAnsi="Times New Roman" w:cs="Times New Roman"/>
          <w:b w:val="0"/>
          <w:i w:val="0"/>
          <w:color w:val="auto"/>
        </w:rPr>
        <w:t>Legal responsibility</w:t>
      </w:r>
    </w:p>
    <w:p w:rsidR="002D69AD" w:rsidRPr="00F608CC" w:rsidRDefault="002D69AD" w:rsidP="00F608CC">
      <w:pPr>
        <w:pStyle w:val="ListParagraph"/>
        <w:tabs>
          <w:tab w:val="left" w:pos="851"/>
        </w:tabs>
        <w:spacing w:after="0" w:line="240" w:lineRule="auto"/>
        <w:ind w:left="284"/>
        <w:jc w:val="both"/>
        <w:rPr>
          <w:rFonts w:ascii="Times New Roman" w:hAnsi="Times New Roman" w:cs="Times New Roman"/>
          <w:sz w:val="22"/>
        </w:rPr>
      </w:pPr>
      <w:r w:rsidRPr="00F608CC">
        <w:rPr>
          <w:rFonts w:ascii="Times New Roman" w:hAnsi="Times New Roman" w:cs="Times New Roman"/>
          <w:sz w:val="22"/>
        </w:rPr>
        <w:t>Orientasi tanggung jawab hukum dianggap sangat penting untuk menjadi perusahaan yang taat dengan hukum.</w:t>
      </w:r>
    </w:p>
    <w:p w:rsidR="002D69AD" w:rsidRPr="00F608CC" w:rsidRDefault="002D69AD" w:rsidP="00F608CC">
      <w:pPr>
        <w:pStyle w:val="ListParagraph"/>
        <w:numPr>
          <w:ilvl w:val="0"/>
          <w:numId w:val="23"/>
        </w:numPr>
        <w:tabs>
          <w:tab w:val="left" w:pos="851"/>
        </w:tabs>
        <w:spacing w:after="0" w:line="240" w:lineRule="auto"/>
        <w:ind w:left="284" w:hanging="284"/>
        <w:jc w:val="both"/>
        <w:rPr>
          <w:rFonts w:ascii="Times New Roman" w:hAnsi="Times New Roman" w:cs="Times New Roman"/>
          <w:sz w:val="22"/>
        </w:rPr>
      </w:pPr>
      <w:r w:rsidRPr="00F608CC">
        <w:rPr>
          <w:rFonts w:ascii="Times New Roman" w:hAnsi="Times New Roman" w:cs="Times New Roman"/>
          <w:sz w:val="22"/>
        </w:rPr>
        <w:t>Ethical responsibility</w:t>
      </w:r>
    </w:p>
    <w:p w:rsidR="002D69AD" w:rsidRPr="002D69AD" w:rsidRDefault="002D69AD" w:rsidP="00F608CC">
      <w:pPr>
        <w:spacing w:after="0" w:line="240" w:lineRule="auto"/>
        <w:ind w:left="284"/>
        <w:jc w:val="both"/>
        <w:rPr>
          <w:rFonts w:ascii="Times New Roman" w:hAnsi="Times New Roman" w:cs="Times New Roman"/>
        </w:rPr>
      </w:pPr>
      <w:r w:rsidRPr="002D69AD">
        <w:rPr>
          <w:rFonts w:ascii="Times New Roman" w:hAnsi="Times New Roman" w:cs="Times New Roman"/>
        </w:rPr>
        <w:t>Orientasi tanggung jawab etis dianggap sangat penting untuk dilakukan dengan cara yang konsisten dengan adat istiadat, sosial, dan norma-norma etika yang sesuai dengan harapan masyarakat.</w:t>
      </w:r>
    </w:p>
    <w:p w:rsidR="002D69AD" w:rsidRPr="00F608CC" w:rsidRDefault="002D69AD" w:rsidP="00F608CC">
      <w:pPr>
        <w:pStyle w:val="Heading4"/>
        <w:spacing w:before="0" w:line="240" w:lineRule="auto"/>
        <w:rPr>
          <w:rFonts w:ascii="Times New Roman" w:hAnsi="Times New Roman" w:cs="Times New Roman"/>
          <w:i w:val="0"/>
          <w:color w:val="auto"/>
        </w:rPr>
      </w:pPr>
      <w:r w:rsidRPr="00F608CC">
        <w:rPr>
          <w:rFonts w:ascii="Times New Roman" w:hAnsi="Times New Roman" w:cs="Times New Roman"/>
          <w:i w:val="0"/>
          <w:color w:val="auto"/>
        </w:rPr>
        <w:t>Sikap</w:t>
      </w:r>
    </w:p>
    <w:p w:rsidR="002D69AD" w:rsidRPr="002D69AD" w:rsidRDefault="002D69AD" w:rsidP="00F608CC">
      <w:pPr>
        <w:pStyle w:val="Heading4"/>
        <w:spacing w:before="0" w:line="240" w:lineRule="auto"/>
        <w:ind w:firstLine="567"/>
        <w:jc w:val="both"/>
        <w:rPr>
          <w:rFonts w:ascii="Times New Roman" w:hAnsi="Times New Roman" w:cs="Times New Roman"/>
          <w:b w:val="0"/>
          <w:i w:val="0"/>
          <w:color w:val="auto"/>
        </w:rPr>
      </w:pPr>
      <w:r w:rsidRPr="002D69AD">
        <w:rPr>
          <w:rFonts w:ascii="Times New Roman" w:hAnsi="Times New Roman" w:cs="Times New Roman"/>
          <w:b w:val="0"/>
          <w:i w:val="0"/>
          <w:color w:val="auto"/>
        </w:rPr>
        <w:t xml:space="preserve">Sikap merupakan respon atau reaksi diri sendiri terhadap objek tertentu yang dapat bereaksi secara positif atau negatif dan memberikan pengaruh terhadap sekitarnya untuk mengumpulkan dan menggunakan informasi dalam membuat keputusan yang relevan terhadap tindakan dalam melaksanakan tugas yang berada pada PT Bank Pembangunan Daerah Jawa Timur Tbk Surabaya. Terdapat dua indikator untuk mengukur variabel sikap yang dikembangkan oleh Lee &amp; Sim (2018) yaitu: </w:t>
      </w:r>
    </w:p>
    <w:p w:rsidR="002D69AD" w:rsidRPr="002D69AD" w:rsidRDefault="002D69AD" w:rsidP="00F608CC">
      <w:pPr>
        <w:pStyle w:val="ListParagraph"/>
        <w:numPr>
          <w:ilvl w:val="0"/>
          <w:numId w:val="24"/>
        </w:numPr>
        <w:spacing w:line="240" w:lineRule="auto"/>
        <w:ind w:left="284" w:hanging="284"/>
        <w:rPr>
          <w:rFonts w:ascii="Times New Roman" w:hAnsi="Times New Roman" w:cs="Times New Roman"/>
          <w:sz w:val="22"/>
        </w:rPr>
      </w:pPr>
      <w:r w:rsidRPr="002D69AD">
        <w:rPr>
          <w:rFonts w:ascii="Times New Roman" w:hAnsi="Times New Roman" w:cs="Times New Roman"/>
          <w:sz w:val="22"/>
        </w:rPr>
        <w:t>Kepuasan kerja</w:t>
      </w:r>
    </w:p>
    <w:p w:rsidR="002D69AD" w:rsidRPr="002D69AD" w:rsidRDefault="002D69AD" w:rsidP="00F608CC">
      <w:pPr>
        <w:pStyle w:val="ListParagraph"/>
        <w:spacing w:line="240" w:lineRule="auto"/>
        <w:ind w:left="284"/>
        <w:jc w:val="both"/>
        <w:rPr>
          <w:rFonts w:ascii="Times New Roman" w:hAnsi="Times New Roman" w:cs="Times New Roman"/>
          <w:sz w:val="22"/>
        </w:rPr>
      </w:pPr>
      <w:r w:rsidRPr="002D69AD">
        <w:rPr>
          <w:rFonts w:ascii="Times New Roman" w:hAnsi="Times New Roman" w:cs="Times New Roman"/>
          <w:sz w:val="22"/>
        </w:rPr>
        <w:t>Kepuasan kerja adalah keadaan emosional yang positif dari pengalaman karyawan saat bekerja.</w:t>
      </w:r>
    </w:p>
    <w:p w:rsidR="002D69AD" w:rsidRPr="002D69AD" w:rsidRDefault="002D69AD" w:rsidP="00F608CC">
      <w:pPr>
        <w:pStyle w:val="ListParagraph"/>
        <w:numPr>
          <w:ilvl w:val="0"/>
          <w:numId w:val="24"/>
        </w:numPr>
        <w:spacing w:line="240" w:lineRule="auto"/>
        <w:ind w:left="284" w:hanging="284"/>
        <w:rPr>
          <w:rFonts w:ascii="Times New Roman" w:hAnsi="Times New Roman" w:cs="Times New Roman"/>
          <w:sz w:val="22"/>
        </w:rPr>
      </w:pPr>
      <w:r w:rsidRPr="002D69AD">
        <w:rPr>
          <w:rFonts w:ascii="Times New Roman" w:hAnsi="Times New Roman" w:cs="Times New Roman"/>
          <w:sz w:val="22"/>
        </w:rPr>
        <w:t>Komitmen organisasi</w:t>
      </w:r>
    </w:p>
    <w:p w:rsidR="00F608CC" w:rsidRDefault="002D69AD" w:rsidP="00F608CC">
      <w:pPr>
        <w:pStyle w:val="ListParagraph"/>
        <w:spacing w:line="240" w:lineRule="auto"/>
        <w:ind w:left="284"/>
        <w:jc w:val="both"/>
        <w:rPr>
          <w:rFonts w:ascii="Times New Roman" w:hAnsi="Times New Roman" w:cs="Times New Roman"/>
          <w:sz w:val="22"/>
        </w:rPr>
      </w:pPr>
      <w:r w:rsidRPr="002D69AD">
        <w:rPr>
          <w:rFonts w:ascii="Times New Roman" w:hAnsi="Times New Roman" w:cs="Times New Roman"/>
          <w:sz w:val="22"/>
        </w:rPr>
        <w:t>Komitmen organisasi adalah dimana seorang karyawan telah berpihak kepada suatu organisasi berdasarkan dari nilai atau tujuan organisasi.</w:t>
      </w:r>
    </w:p>
    <w:p w:rsidR="00C938C6" w:rsidRDefault="002D69AD" w:rsidP="00C938C6">
      <w:pPr>
        <w:spacing w:line="240" w:lineRule="auto"/>
        <w:jc w:val="both"/>
        <w:rPr>
          <w:rFonts w:ascii="Times New Roman" w:hAnsi="Times New Roman" w:cs="Times New Roman"/>
          <w:b/>
        </w:rPr>
      </w:pPr>
      <w:r w:rsidRPr="00F608CC">
        <w:rPr>
          <w:rFonts w:ascii="Times New Roman" w:hAnsi="Times New Roman" w:cs="Times New Roman"/>
          <w:b/>
        </w:rPr>
        <w:t>Kompetensi</w:t>
      </w:r>
    </w:p>
    <w:p w:rsidR="002D69AD" w:rsidRPr="00C938C6" w:rsidRDefault="002D69AD" w:rsidP="00C938C6">
      <w:pPr>
        <w:spacing w:line="240" w:lineRule="auto"/>
        <w:ind w:firstLine="720"/>
        <w:jc w:val="both"/>
        <w:rPr>
          <w:rFonts w:ascii="Times New Roman" w:hAnsi="Times New Roman" w:cs="Times New Roman"/>
        </w:rPr>
      </w:pPr>
      <w:r w:rsidRPr="00C938C6">
        <w:rPr>
          <w:rFonts w:ascii="Times New Roman" w:hAnsi="Times New Roman" w:cs="Times New Roman"/>
        </w:rPr>
        <w:t xml:space="preserve">Kompetensi adalah kemampuan, kecakapan, atau kewenangan karyawan dalam penyelesaian pekerjaan yang sesuai dengan jabatannya pada PT Bank Pembangunan Daerah Jawa Timur Tbk Surabaya. Penulismenggunakan tiga indikator untuk mengukur kompetensi yang dikembangkan oleh </w:t>
      </w:r>
      <w:r w:rsidR="004757E7" w:rsidRPr="00C938C6">
        <w:rPr>
          <w:rFonts w:ascii="Times New Roman" w:hAnsi="Times New Roman" w:cs="Times New Roman"/>
        </w:rPr>
        <w:fldChar w:fldCharType="begin" w:fldLock="1"/>
      </w:r>
      <w:r w:rsidR="008D6DD4" w:rsidRPr="00C938C6">
        <w:rPr>
          <w:rFonts w:ascii="Times New Roman" w:hAnsi="Times New Roman" w:cs="Times New Roman"/>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004757E7" w:rsidRPr="00C938C6">
        <w:rPr>
          <w:rFonts w:ascii="Times New Roman" w:hAnsi="Times New Roman" w:cs="Times New Roman"/>
        </w:rPr>
        <w:fldChar w:fldCharType="separate"/>
      </w:r>
      <w:r w:rsidRPr="00C938C6">
        <w:rPr>
          <w:rFonts w:ascii="Times New Roman" w:hAnsi="Times New Roman" w:cs="Times New Roman"/>
          <w:noProof/>
        </w:rPr>
        <w:t>Ismail et al. (2014)</w:t>
      </w:r>
      <w:r w:rsidR="004757E7" w:rsidRPr="00C938C6">
        <w:rPr>
          <w:rFonts w:ascii="Times New Roman" w:hAnsi="Times New Roman" w:cs="Times New Roman"/>
        </w:rPr>
        <w:fldChar w:fldCharType="end"/>
      </w:r>
      <w:r w:rsidRPr="00C938C6">
        <w:rPr>
          <w:rFonts w:ascii="Times New Roman" w:hAnsi="Times New Roman" w:cs="Times New Roman"/>
        </w:rPr>
        <w:t xml:space="preserve"> yaitu :</w:t>
      </w:r>
    </w:p>
    <w:p w:rsidR="002D69AD" w:rsidRPr="00F608CC" w:rsidRDefault="002D69AD" w:rsidP="00F608CC">
      <w:pPr>
        <w:pStyle w:val="ListParagraph"/>
        <w:numPr>
          <w:ilvl w:val="0"/>
          <w:numId w:val="25"/>
        </w:numPr>
        <w:spacing w:after="0" w:line="240" w:lineRule="auto"/>
        <w:ind w:left="284" w:hanging="284"/>
        <w:rPr>
          <w:rFonts w:ascii="Times New Roman" w:hAnsi="Times New Roman" w:cs="Times New Roman"/>
          <w:sz w:val="22"/>
        </w:rPr>
      </w:pPr>
      <w:r w:rsidRPr="00F608CC">
        <w:rPr>
          <w:rFonts w:ascii="Times New Roman" w:hAnsi="Times New Roman" w:cs="Times New Roman"/>
          <w:sz w:val="22"/>
        </w:rPr>
        <w:t>Kompetensi teknis</w:t>
      </w:r>
    </w:p>
    <w:p w:rsidR="002D69AD" w:rsidRPr="00F608CC" w:rsidRDefault="002D69AD" w:rsidP="00F608CC">
      <w:pPr>
        <w:pStyle w:val="ListParagraph"/>
        <w:spacing w:after="0" w:line="240" w:lineRule="auto"/>
        <w:ind w:left="284"/>
        <w:jc w:val="both"/>
        <w:rPr>
          <w:rFonts w:ascii="Times New Roman" w:hAnsi="Times New Roman" w:cs="Times New Roman"/>
          <w:sz w:val="22"/>
        </w:rPr>
      </w:pPr>
      <w:r w:rsidRPr="00F608CC">
        <w:rPr>
          <w:rFonts w:ascii="Times New Roman" w:hAnsi="Times New Roman" w:cs="Times New Roman"/>
          <w:sz w:val="22"/>
        </w:rPr>
        <w:t xml:space="preserve">Kompetensi teknis berhubungan dengan produk dan proses perusahaan, seperti keterampilan yang memungkinkan aplikasi komputer dan pemecahan sistematis masalah </w:t>
      </w:r>
      <w:r w:rsidRPr="00F608CC">
        <w:rPr>
          <w:rFonts w:ascii="Times New Roman" w:hAnsi="Times New Roman" w:cs="Times New Roman"/>
          <w:sz w:val="22"/>
        </w:rPr>
        <w:lastRenderedPageBreak/>
        <w:t>dalam kenyataan dengan menjembatani kesenjangan digital.</w:t>
      </w:r>
    </w:p>
    <w:p w:rsidR="002D69AD" w:rsidRPr="00F608CC" w:rsidRDefault="002D69AD" w:rsidP="00F608CC">
      <w:pPr>
        <w:pStyle w:val="ListParagraph"/>
        <w:numPr>
          <w:ilvl w:val="0"/>
          <w:numId w:val="25"/>
        </w:numPr>
        <w:spacing w:after="0" w:line="240" w:lineRule="auto"/>
        <w:ind w:left="284" w:hanging="284"/>
        <w:rPr>
          <w:rFonts w:ascii="Times New Roman" w:hAnsi="Times New Roman" w:cs="Times New Roman"/>
          <w:sz w:val="22"/>
        </w:rPr>
      </w:pPr>
      <w:r w:rsidRPr="00F608CC">
        <w:rPr>
          <w:rFonts w:ascii="Times New Roman" w:hAnsi="Times New Roman" w:cs="Times New Roman"/>
          <w:sz w:val="22"/>
        </w:rPr>
        <w:t>Kompetensi komunikasi</w:t>
      </w:r>
    </w:p>
    <w:p w:rsidR="002D69AD" w:rsidRPr="00F608CC" w:rsidRDefault="002D69AD" w:rsidP="00F608CC">
      <w:pPr>
        <w:pStyle w:val="ListParagraph"/>
        <w:spacing w:after="0" w:line="240" w:lineRule="auto"/>
        <w:ind w:left="284"/>
        <w:jc w:val="both"/>
        <w:rPr>
          <w:rFonts w:ascii="Times New Roman" w:hAnsi="Times New Roman" w:cs="Times New Roman"/>
          <w:sz w:val="22"/>
        </w:rPr>
      </w:pPr>
      <w:r w:rsidRPr="00F608CC">
        <w:rPr>
          <w:rFonts w:ascii="Times New Roman" w:hAnsi="Times New Roman" w:cs="Times New Roman"/>
          <w:sz w:val="22"/>
        </w:rPr>
        <w:t>Kompetensi komunikasi berhubungan dengan kemampuannya untuk berbicara, berdiskusi, bernegosiasi dan membujuk klien untuk melaksanakan kegiatan sehari-hari.</w:t>
      </w:r>
    </w:p>
    <w:p w:rsidR="002D69AD" w:rsidRPr="00F608CC" w:rsidRDefault="002D69AD" w:rsidP="00F608CC">
      <w:pPr>
        <w:pStyle w:val="ListParagraph"/>
        <w:numPr>
          <w:ilvl w:val="0"/>
          <w:numId w:val="25"/>
        </w:numPr>
        <w:spacing w:after="0" w:line="240" w:lineRule="auto"/>
        <w:ind w:left="284" w:hanging="284"/>
        <w:rPr>
          <w:rFonts w:ascii="Times New Roman" w:hAnsi="Times New Roman" w:cs="Times New Roman"/>
          <w:sz w:val="22"/>
        </w:rPr>
      </w:pPr>
      <w:r w:rsidRPr="00F608CC">
        <w:rPr>
          <w:rFonts w:ascii="Times New Roman" w:hAnsi="Times New Roman" w:cs="Times New Roman"/>
          <w:sz w:val="22"/>
        </w:rPr>
        <w:t>Kompetensi kewirausahaan</w:t>
      </w:r>
    </w:p>
    <w:p w:rsidR="002D69AD" w:rsidRPr="00F608CC" w:rsidRDefault="002D69AD" w:rsidP="00F608CC">
      <w:pPr>
        <w:pStyle w:val="ListParagraph"/>
        <w:spacing w:line="240" w:lineRule="auto"/>
        <w:ind w:left="284"/>
        <w:jc w:val="both"/>
        <w:rPr>
          <w:rFonts w:ascii="Times New Roman" w:hAnsi="Times New Roman" w:cs="Times New Roman"/>
          <w:sz w:val="22"/>
        </w:rPr>
      </w:pPr>
      <w:r w:rsidRPr="00F608CC">
        <w:rPr>
          <w:rFonts w:ascii="Times New Roman" w:hAnsi="Times New Roman" w:cs="Times New Roman"/>
          <w:sz w:val="22"/>
        </w:rPr>
        <w:t>Kemampuan kewirausahaan sangat relevan bagi kinerja pemasaran, keterampilan kewirausahaan juga mencakup keterampilan teknis, terutama dalam kaitannya dengan pengolahan dari sebuah produk manufaktur dan pemasarannya.</w:t>
      </w:r>
    </w:p>
    <w:p w:rsidR="002D69AD" w:rsidRPr="00F608CC" w:rsidRDefault="002D69AD" w:rsidP="00F608CC">
      <w:pPr>
        <w:spacing w:before="240" w:after="0" w:line="240" w:lineRule="auto"/>
        <w:rPr>
          <w:rFonts w:ascii="Times New Roman" w:hAnsi="Times New Roman" w:cs="Times New Roman"/>
          <w:b/>
        </w:rPr>
      </w:pPr>
      <w:r w:rsidRPr="00F608CC">
        <w:rPr>
          <w:rFonts w:ascii="Times New Roman" w:hAnsi="Times New Roman" w:cs="Times New Roman"/>
          <w:b/>
        </w:rPr>
        <w:t>Variabel Dependen (Y)</w:t>
      </w:r>
    </w:p>
    <w:p w:rsidR="002D69AD" w:rsidRPr="00F608CC" w:rsidRDefault="002D69AD" w:rsidP="00F608CC">
      <w:pPr>
        <w:spacing w:after="0" w:line="240" w:lineRule="auto"/>
        <w:ind w:firstLine="567"/>
        <w:jc w:val="both"/>
        <w:rPr>
          <w:rFonts w:ascii="Times New Roman" w:hAnsi="Times New Roman" w:cs="Times New Roman"/>
        </w:rPr>
      </w:pPr>
      <w:r w:rsidRPr="00F608CC">
        <w:rPr>
          <w:rFonts w:ascii="Times New Roman" w:hAnsi="Times New Roman" w:cs="Times New Roman"/>
        </w:rPr>
        <w:t>Penulis menggunakan variabel dependen yaitu peran karyawan yang berada di PT Bank Pembangunan Daerah Jawa Timur Tbk (Bank Jatim) Surabaya. Peran merupakan tingkah laku yang dimiliki oleh karyawan yang menempati suatu kedudukan atau jabatan dan dapat memberikan pengaruh kepada organisasi untuk mewujudkan arah dan tujuan dari perusahaan. Dalam penelitian ini indikator yang digunakan sebagai tolak ukur variabel peran menurut Tjahjono (2006) adalah:</w:t>
      </w:r>
    </w:p>
    <w:p w:rsidR="002D69AD" w:rsidRPr="002D69AD" w:rsidRDefault="002D69AD" w:rsidP="00F608CC">
      <w:pPr>
        <w:pStyle w:val="ListParagraph"/>
        <w:numPr>
          <w:ilvl w:val="0"/>
          <w:numId w:val="26"/>
        </w:numPr>
        <w:spacing w:after="0" w:line="240" w:lineRule="auto"/>
        <w:ind w:left="284" w:hanging="284"/>
        <w:jc w:val="both"/>
        <w:rPr>
          <w:rFonts w:ascii="Times New Roman" w:eastAsiaTheme="majorEastAsia" w:hAnsi="Times New Roman" w:cs="Times New Roman"/>
          <w:bCs/>
          <w:iCs/>
          <w:sz w:val="22"/>
        </w:rPr>
      </w:pPr>
      <w:r w:rsidRPr="002D69AD">
        <w:rPr>
          <w:rFonts w:ascii="Times New Roman" w:eastAsiaTheme="majorEastAsia" w:hAnsi="Times New Roman" w:cs="Times New Roman"/>
          <w:bCs/>
          <w:iCs/>
          <w:sz w:val="22"/>
        </w:rPr>
        <w:t>Strategi SDM</w:t>
      </w:r>
    </w:p>
    <w:p w:rsidR="002D69AD" w:rsidRPr="002D69AD" w:rsidRDefault="002D69AD" w:rsidP="00F608CC">
      <w:pPr>
        <w:pStyle w:val="ListParagraph"/>
        <w:spacing w:after="0" w:line="240" w:lineRule="auto"/>
        <w:ind w:left="284"/>
        <w:jc w:val="both"/>
        <w:rPr>
          <w:rFonts w:ascii="Times New Roman" w:eastAsiaTheme="majorEastAsia" w:hAnsi="Times New Roman" w:cs="Times New Roman"/>
          <w:bCs/>
          <w:iCs/>
          <w:sz w:val="22"/>
        </w:rPr>
      </w:pPr>
      <w:r w:rsidRPr="002D69AD">
        <w:rPr>
          <w:rFonts w:ascii="Times New Roman" w:eastAsiaTheme="majorEastAsia" w:hAnsi="Times New Roman" w:cs="Times New Roman"/>
          <w:bCs/>
          <w:iCs/>
          <w:sz w:val="22"/>
        </w:rPr>
        <w:t xml:space="preserve">Menyamakan strategi dan dengan tujuan bisnis perusahaan adalah peran dari sumber daya manusia. </w:t>
      </w:r>
    </w:p>
    <w:p w:rsidR="002D69AD" w:rsidRPr="002D69AD" w:rsidRDefault="002D69AD" w:rsidP="00F608CC">
      <w:pPr>
        <w:pStyle w:val="ListParagraph"/>
        <w:numPr>
          <w:ilvl w:val="0"/>
          <w:numId w:val="26"/>
        </w:numPr>
        <w:spacing w:after="0" w:line="240" w:lineRule="auto"/>
        <w:ind w:left="284" w:hanging="284"/>
        <w:jc w:val="both"/>
        <w:rPr>
          <w:rFonts w:ascii="Times New Roman" w:eastAsiaTheme="majorEastAsia" w:hAnsi="Times New Roman" w:cs="Times New Roman"/>
          <w:bCs/>
          <w:iCs/>
          <w:sz w:val="22"/>
        </w:rPr>
      </w:pPr>
      <w:r w:rsidRPr="002D69AD">
        <w:rPr>
          <w:rFonts w:ascii="Times New Roman" w:eastAsiaTheme="majorEastAsia" w:hAnsi="Times New Roman" w:cs="Times New Roman"/>
          <w:bCs/>
          <w:iCs/>
          <w:sz w:val="22"/>
        </w:rPr>
        <w:t>Transformasi dan perubahan</w:t>
      </w:r>
    </w:p>
    <w:p w:rsidR="002D69AD" w:rsidRPr="002D69AD" w:rsidRDefault="002D69AD" w:rsidP="00F608CC">
      <w:pPr>
        <w:pStyle w:val="ListParagraph"/>
        <w:spacing w:after="0" w:line="240" w:lineRule="auto"/>
        <w:ind w:left="284"/>
        <w:jc w:val="both"/>
        <w:rPr>
          <w:rFonts w:ascii="Times New Roman" w:eastAsiaTheme="majorEastAsia" w:hAnsi="Times New Roman" w:cs="Times New Roman"/>
          <w:bCs/>
          <w:iCs/>
          <w:sz w:val="22"/>
        </w:rPr>
      </w:pPr>
      <w:r w:rsidRPr="002D69AD">
        <w:rPr>
          <w:rFonts w:ascii="Times New Roman" w:eastAsiaTheme="majorEastAsia" w:hAnsi="Times New Roman" w:cs="Times New Roman"/>
          <w:bCs/>
          <w:iCs/>
          <w:sz w:val="22"/>
        </w:rPr>
        <w:t xml:space="preserve">Transformasi meliputi perubahan budaya yang terjadi dalam perusahaan , perubahan mengarah kepada kemampuan untuk menciptakan ide-ide baru atau inspirasi dalam setiap penerapan proses perusahaan  </w:t>
      </w:r>
    </w:p>
    <w:p w:rsidR="002D69AD" w:rsidRPr="002D69AD" w:rsidRDefault="002D69AD" w:rsidP="00F608CC">
      <w:pPr>
        <w:pStyle w:val="ListParagraph"/>
        <w:numPr>
          <w:ilvl w:val="0"/>
          <w:numId w:val="26"/>
        </w:numPr>
        <w:spacing w:after="0" w:line="240" w:lineRule="auto"/>
        <w:ind w:left="284" w:hanging="284"/>
        <w:jc w:val="both"/>
        <w:rPr>
          <w:rFonts w:ascii="Times New Roman" w:eastAsiaTheme="majorEastAsia" w:hAnsi="Times New Roman" w:cs="Times New Roman"/>
          <w:bCs/>
          <w:iCs/>
          <w:sz w:val="22"/>
        </w:rPr>
      </w:pPr>
      <w:r w:rsidRPr="002D69AD">
        <w:rPr>
          <w:rFonts w:ascii="Times New Roman" w:eastAsiaTheme="majorEastAsia" w:hAnsi="Times New Roman" w:cs="Times New Roman"/>
          <w:bCs/>
          <w:iCs/>
          <w:sz w:val="22"/>
        </w:rPr>
        <w:t>Kontribusi Karyawan</w:t>
      </w:r>
    </w:p>
    <w:p w:rsidR="002D69AD" w:rsidRPr="00F608CC" w:rsidRDefault="002D69AD" w:rsidP="00F608CC">
      <w:pPr>
        <w:spacing w:after="0" w:line="240" w:lineRule="auto"/>
        <w:ind w:left="284"/>
        <w:jc w:val="both"/>
        <w:rPr>
          <w:rFonts w:ascii="Times New Roman" w:eastAsiaTheme="majorEastAsia" w:hAnsi="Times New Roman" w:cs="Times New Roman"/>
          <w:bCs/>
          <w:iCs/>
        </w:rPr>
      </w:pPr>
      <w:r w:rsidRPr="00F608CC">
        <w:rPr>
          <w:rFonts w:ascii="Times New Roman" w:eastAsiaTheme="majorEastAsia" w:hAnsi="Times New Roman" w:cs="Times New Roman"/>
          <w:bCs/>
          <w:iCs/>
        </w:rPr>
        <w:t>Adanya permasalahan didunia kerja membuat karyawan harus berkontribusi serta peduli dan memperhatikan kebutuhan setiap karyawan.  karyawan</w:t>
      </w:r>
    </w:p>
    <w:p w:rsidR="002D69AD" w:rsidRPr="00F608CC" w:rsidRDefault="002D69AD" w:rsidP="00F608CC">
      <w:pPr>
        <w:pStyle w:val="ListParagraph"/>
        <w:numPr>
          <w:ilvl w:val="0"/>
          <w:numId w:val="26"/>
        </w:numPr>
        <w:spacing w:after="0" w:line="240" w:lineRule="auto"/>
        <w:ind w:left="284" w:hanging="284"/>
        <w:jc w:val="both"/>
        <w:rPr>
          <w:rFonts w:ascii="Times New Roman" w:eastAsiaTheme="majorEastAsia" w:hAnsi="Times New Roman" w:cs="Times New Roman"/>
          <w:bCs/>
          <w:iCs/>
        </w:rPr>
      </w:pPr>
      <w:r w:rsidRPr="00F608CC">
        <w:rPr>
          <w:rFonts w:ascii="Times New Roman" w:eastAsiaTheme="majorEastAsia" w:hAnsi="Times New Roman" w:cs="Times New Roman"/>
          <w:bCs/>
          <w:iCs/>
        </w:rPr>
        <w:t xml:space="preserve">Infrastruktur perusahaan </w:t>
      </w:r>
    </w:p>
    <w:p w:rsidR="002D69AD" w:rsidRPr="00412FC3" w:rsidRDefault="002D69AD" w:rsidP="00F608CC">
      <w:pPr>
        <w:spacing w:line="240" w:lineRule="auto"/>
        <w:ind w:left="284"/>
        <w:jc w:val="both"/>
        <w:rPr>
          <w:rFonts w:ascii="Times New Roman" w:eastAsiaTheme="majorEastAsia" w:hAnsi="Times New Roman" w:cs="Times New Roman"/>
          <w:bCs/>
          <w:iCs/>
        </w:rPr>
      </w:pPr>
      <w:r w:rsidRPr="002D69AD">
        <w:rPr>
          <w:rFonts w:ascii="Times New Roman" w:eastAsiaTheme="majorEastAsia" w:hAnsi="Times New Roman" w:cs="Times New Roman"/>
          <w:bCs/>
          <w:iCs/>
        </w:rPr>
        <w:t xml:space="preserve">Insfrastruktur organisasi adalah peran dari tanggung jawab SDM dalam menjalankan proses-proses organisasi secara efektif seperti, staffing, training, hadiah, penghargaan, dan promosi </w:t>
      </w:r>
    </w:p>
    <w:p w:rsidR="00412FC3" w:rsidRDefault="00412FC3" w:rsidP="00412FC3">
      <w:pPr>
        <w:pStyle w:val="Heading1"/>
        <w:spacing w:before="0" w:line="240" w:lineRule="auto"/>
      </w:pPr>
      <w:r>
        <w:lastRenderedPageBreak/>
        <w:t>Teknik Pengumpulan Data</w:t>
      </w:r>
    </w:p>
    <w:p w:rsidR="00412FC3" w:rsidRPr="00F608CC" w:rsidRDefault="00412FC3" w:rsidP="00F608CC">
      <w:pPr>
        <w:pStyle w:val="Heading3"/>
        <w:spacing w:before="0" w:line="240" w:lineRule="auto"/>
        <w:rPr>
          <w:rFonts w:ascii="Times New Roman" w:hAnsi="Times New Roman" w:cs="Times New Roman"/>
          <w:color w:val="000000" w:themeColor="text1"/>
        </w:rPr>
      </w:pPr>
      <w:r w:rsidRPr="00F608CC">
        <w:rPr>
          <w:rFonts w:ascii="Times New Roman" w:hAnsi="Times New Roman" w:cs="Times New Roman"/>
          <w:color w:val="000000" w:themeColor="text1"/>
        </w:rPr>
        <w:t>Kuisioner</w:t>
      </w:r>
    </w:p>
    <w:p w:rsidR="00412FC3" w:rsidRPr="00412FC3" w:rsidRDefault="00412FC3" w:rsidP="00F608CC">
      <w:pPr>
        <w:pStyle w:val="Heading4"/>
        <w:spacing w:before="0" w:line="240" w:lineRule="auto"/>
        <w:ind w:firstLine="720"/>
        <w:jc w:val="both"/>
        <w:rPr>
          <w:rFonts w:ascii="Times New Roman" w:hAnsi="Times New Roman" w:cs="Times New Roman"/>
          <w:b w:val="0"/>
          <w:i w:val="0"/>
          <w:color w:val="000000" w:themeColor="text1"/>
        </w:rPr>
      </w:pPr>
      <w:r w:rsidRPr="00412FC3">
        <w:rPr>
          <w:rFonts w:ascii="Times New Roman" w:hAnsi="Times New Roman" w:cs="Times New Roman"/>
          <w:b w:val="0"/>
          <w:i w:val="0"/>
          <w:color w:val="000000" w:themeColor="text1"/>
        </w:rPr>
        <w:t xml:space="preserve">Kuesioner dalam penelitian ini berupa pernyataan yang harus dijawab oleh responden penelitian. Hasil dari penelitian akan bergantung pada jawaban dari kuesioner yang telah dijawab oleh responden.  Kuisioner sangat cocok untuk digunakan apabila jumlah responden  cukup besar. </w:t>
      </w:r>
    </w:p>
    <w:p w:rsidR="00412FC3" w:rsidRPr="00F608CC" w:rsidRDefault="00412FC3" w:rsidP="00F608CC">
      <w:pPr>
        <w:pStyle w:val="Heading3"/>
        <w:spacing w:before="0" w:line="240" w:lineRule="auto"/>
        <w:rPr>
          <w:rFonts w:ascii="Times New Roman" w:hAnsi="Times New Roman" w:cs="Times New Roman"/>
          <w:color w:val="000000" w:themeColor="text1"/>
        </w:rPr>
      </w:pPr>
      <w:r w:rsidRPr="00F608CC">
        <w:rPr>
          <w:rFonts w:ascii="Times New Roman" w:hAnsi="Times New Roman" w:cs="Times New Roman"/>
          <w:color w:val="000000" w:themeColor="text1"/>
        </w:rPr>
        <w:t xml:space="preserve">Observasi </w:t>
      </w:r>
    </w:p>
    <w:p w:rsidR="00412FC3" w:rsidRPr="00412FC3" w:rsidRDefault="00412FC3" w:rsidP="00F608CC">
      <w:pPr>
        <w:pStyle w:val="Heading4"/>
        <w:spacing w:before="0" w:after="240" w:line="240" w:lineRule="auto"/>
        <w:ind w:firstLine="720"/>
        <w:jc w:val="both"/>
        <w:rPr>
          <w:rFonts w:ascii="Times New Roman" w:hAnsi="Times New Roman" w:cs="Times New Roman"/>
          <w:b w:val="0"/>
          <w:i w:val="0"/>
          <w:color w:val="000000" w:themeColor="text1"/>
        </w:rPr>
      </w:pPr>
      <w:r w:rsidRPr="00412FC3">
        <w:rPr>
          <w:rFonts w:ascii="Times New Roman" w:hAnsi="Times New Roman" w:cs="Times New Roman"/>
          <w:b w:val="0"/>
          <w:i w:val="0"/>
          <w:color w:val="000000" w:themeColor="text1"/>
        </w:rPr>
        <w:t xml:space="preserve">Sugiyono (2018:145) Observasi dilakukan melalui pengamatan secara langsung terhadap objek yang akan diteliti, teknik ini digunakan jika penelitian berhubungan dengan tingkah laku manusia, gejala alam, dan proses-proses dalam pekerjaan.  </w:t>
      </w:r>
    </w:p>
    <w:p w:rsidR="00412FC3" w:rsidRPr="00412FC3" w:rsidRDefault="00412FC3" w:rsidP="00412FC3">
      <w:pPr>
        <w:pStyle w:val="Heading1"/>
        <w:spacing w:before="0"/>
      </w:pPr>
      <w:r>
        <w:t>Teknik Analisis</w:t>
      </w:r>
    </w:p>
    <w:p w:rsidR="00412FC3" w:rsidRPr="00B1326D" w:rsidRDefault="00B1326D" w:rsidP="00B1326D">
      <w:pPr>
        <w:pStyle w:val="Heading4"/>
        <w:spacing w:before="0" w:line="240" w:lineRule="auto"/>
        <w:rPr>
          <w:rFonts w:ascii="Times New Roman" w:hAnsi="Times New Roman" w:cs="Times New Roman"/>
          <w:i w:val="0"/>
          <w:color w:val="000000" w:themeColor="text1"/>
        </w:rPr>
      </w:pPr>
      <w:r>
        <w:rPr>
          <w:rFonts w:ascii="Times New Roman" w:hAnsi="Times New Roman" w:cs="Times New Roman"/>
          <w:i w:val="0"/>
          <w:color w:val="000000" w:themeColor="text1"/>
        </w:rPr>
        <w:t>Uji v</w:t>
      </w:r>
      <w:r w:rsidR="00412FC3" w:rsidRPr="00B1326D">
        <w:rPr>
          <w:rFonts w:ascii="Times New Roman" w:hAnsi="Times New Roman" w:cs="Times New Roman"/>
          <w:i w:val="0"/>
          <w:color w:val="000000" w:themeColor="text1"/>
        </w:rPr>
        <w:t xml:space="preserve">aliditas </w:t>
      </w:r>
    </w:p>
    <w:p w:rsidR="00412FC3" w:rsidRPr="00412FC3" w:rsidRDefault="00412FC3" w:rsidP="00B1326D">
      <w:pPr>
        <w:spacing w:after="0" w:line="240" w:lineRule="auto"/>
        <w:ind w:firstLine="567"/>
        <w:jc w:val="both"/>
        <w:rPr>
          <w:rFonts w:ascii="Times New Roman" w:hAnsi="Times New Roman" w:cs="Times New Roman"/>
          <w:color w:val="000000" w:themeColor="text1"/>
        </w:rPr>
      </w:pPr>
      <w:r w:rsidRPr="00412FC3">
        <w:rPr>
          <w:rFonts w:ascii="Times New Roman" w:hAnsi="Times New Roman" w:cs="Times New Roman"/>
          <w:color w:val="000000" w:themeColor="text1"/>
        </w:rPr>
        <w:t xml:space="preserve">Valid atau tidaknya kuesioner dapat diketahui melalui uji validitas. Ketika kuesioner mampu mengungkap maksud dari apa yang ingin diukur maka dapat dikatakan jika kuesioner tersebut telah valid. Uji validitas dapat dilakukan dengan cara melihat nilai AVE model harus lebih dari 0,05 (Ghozali, 2014). </w:t>
      </w:r>
    </w:p>
    <w:p w:rsidR="00412FC3" w:rsidRPr="00B1326D" w:rsidRDefault="00412FC3" w:rsidP="00B1326D">
      <w:pPr>
        <w:pStyle w:val="Heading4"/>
        <w:spacing w:before="0" w:line="240" w:lineRule="auto"/>
        <w:rPr>
          <w:rFonts w:ascii="Times New Roman" w:hAnsi="Times New Roman" w:cs="Times New Roman"/>
          <w:i w:val="0"/>
          <w:color w:val="000000" w:themeColor="text1"/>
        </w:rPr>
      </w:pPr>
      <w:r w:rsidRPr="00B1326D">
        <w:rPr>
          <w:rFonts w:ascii="Times New Roman" w:hAnsi="Times New Roman" w:cs="Times New Roman"/>
          <w:i w:val="0"/>
          <w:color w:val="000000" w:themeColor="text1"/>
        </w:rPr>
        <w:t>Uji Reliabilitas</w:t>
      </w:r>
    </w:p>
    <w:p w:rsidR="00412FC3" w:rsidRDefault="00412FC3" w:rsidP="00B1326D">
      <w:pPr>
        <w:spacing w:after="0" w:line="240" w:lineRule="auto"/>
        <w:ind w:firstLine="567"/>
        <w:jc w:val="both"/>
        <w:rPr>
          <w:rFonts w:ascii="Times New Roman" w:hAnsi="Times New Roman" w:cs="Times New Roman"/>
          <w:color w:val="000000" w:themeColor="text1"/>
        </w:rPr>
      </w:pPr>
      <w:r w:rsidRPr="00412FC3">
        <w:rPr>
          <w:rFonts w:ascii="Times New Roman" w:hAnsi="Times New Roman" w:cs="Times New Roman"/>
          <w:color w:val="000000" w:themeColor="text1"/>
        </w:rPr>
        <w:t xml:space="preserve">Menurut </w:t>
      </w:r>
      <w:r w:rsidR="004757E7" w:rsidRPr="00412FC3">
        <w:rPr>
          <w:rFonts w:ascii="Times New Roman" w:hAnsi="Times New Roman" w:cs="Times New Roman"/>
          <w:color w:val="000000" w:themeColor="text1"/>
        </w:rPr>
        <w:fldChar w:fldCharType="begin" w:fldLock="1"/>
      </w:r>
      <w:r w:rsidRPr="00412FC3">
        <w:rPr>
          <w:rFonts w:ascii="Times New Roman" w:hAnsi="Times New Roman" w:cs="Times New Roman"/>
          <w:color w:val="000000" w:themeColor="text1"/>
        </w:rPr>
        <w:instrText>ADDIN CSL_CITATION {"citationItems":[{"id":"ITEM-1","itemData":{"author":[{"dropping-particle":"","family":"Ghozali","given":"Imam","non-dropping-particle":"","parse-names":false,"suffix":""}],"edition":"9","id":"ITEM-1","issued":{"date-parts":[["2018"]]},"number-of-pages":"1-489","publisher-place":"Semarang","title":"Aplikasi Analisis Multivariated Dengan Program IBM SPSS 25","type":"book"},"uris":["http://www.mendeley.com/documents/?uuid=9766049a-c2fb-4682-ba26-7b43ce222d17"]}],"mendeley":{"formattedCitation":"(Ghozali, 2018)","manualFormatting":"Ghozali (2018:45)","plainTextFormattedCitation":"(Ghozali, 2018)","previouslyFormattedCitation":"(Ghozali, 2018)"},"properties":{"noteIndex":0},"schema":"https://github.com/citation-style-language/schema/raw/master/csl-citation.json"}</w:instrText>
      </w:r>
      <w:r w:rsidR="004757E7" w:rsidRPr="00412FC3">
        <w:rPr>
          <w:rFonts w:ascii="Times New Roman" w:hAnsi="Times New Roman" w:cs="Times New Roman"/>
          <w:color w:val="000000" w:themeColor="text1"/>
        </w:rPr>
        <w:fldChar w:fldCharType="separate"/>
      </w:r>
      <w:r w:rsidRPr="00412FC3">
        <w:rPr>
          <w:rFonts w:ascii="Times New Roman" w:hAnsi="Times New Roman" w:cs="Times New Roman"/>
          <w:noProof/>
          <w:color w:val="000000" w:themeColor="text1"/>
        </w:rPr>
        <w:t>Ghozali (2018:45)</w:t>
      </w:r>
      <w:r w:rsidR="004757E7" w:rsidRPr="00412FC3">
        <w:rPr>
          <w:rFonts w:ascii="Times New Roman" w:hAnsi="Times New Roman" w:cs="Times New Roman"/>
          <w:color w:val="000000" w:themeColor="text1"/>
        </w:rPr>
        <w:fldChar w:fldCharType="end"/>
      </w:r>
      <w:r w:rsidRPr="00412FC3">
        <w:rPr>
          <w:rFonts w:ascii="Times New Roman" w:hAnsi="Times New Roman" w:cs="Times New Roman"/>
          <w:color w:val="000000" w:themeColor="text1"/>
        </w:rPr>
        <w:t xml:space="preserve"> uji reabilitas digunakan untuk mengukur suatu kuisioner yang merupakan indikator dari variabel atau konstruk, jika jawaban dari seorang responden sudah konsisten atau stabil maka dapat dikatakan kuisioner sudah reliabel, dan sebaliknya jika responden menjawab pertanyaan secara acak maka dapat dikatan belum reliabel. Ridwan, Rusyana, dan Enas (2011)  menyatakan tingkat reabilitas dilihat dari nilai Cronbach’s Alpha dengan beberapa syarat </w:t>
      </w:r>
      <w:r w:rsidR="004E4DC6">
        <w:rPr>
          <w:rFonts w:ascii="Times New Roman" w:hAnsi="Times New Roman" w:cs="Times New Roman"/>
          <w:color w:val="000000" w:themeColor="text1"/>
        </w:rPr>
        <w:t>yang dapat dilihat pada tabel 2.</w:t>
      </w:r>
    </w:p>
    <w:p w:rsidR="00C938C6" w:rsidRPr="00412FC3" w:rsidRDefault="00C938C6" w:rsidP="00B1326D">
      <w:pPr>
        <w:spacing w:after="0" w:line="240" w:lineRule="auto"/>
        <w:ind w:firstLine="567"/>
        <w:jc w:val="both"/>
        <w:rPr>
          <w:rFonts w:ascii="Times New Roman" w:hAnsi="Times New Roman" w:cs="Times New Roman"/>
          <w:color w:val="000000" w:themeColor="text1"/>
        </w:rPr>
      </w:pPr>
    </w:p>
    <w:p w:rsidR="00412FC3" w:rsidRPr="00412FC3" w:rsidRDefault="00412FC3" w:rsidP="00B1326D">
      <w:pPr>
        <w:pStyle w:val="Caption"/>
        <w:keepNext/>
        <w:spacing w:after="0" w:line="240" w:lineRule="auto"/>
        <w:ind w:firstLine="567"/>
        <w:rPr>
          <w:rFonts w:ascii="Times New Roman" w:hAnsi="Times New Roman" w:cs="Times New Roman"/>
          <w:color w:val="000000" w:themeColor="text1"/>
          <w:sz w:val="22"/>
          <w:szCs w:val="22"/>
        </w:rPr>
      </w:pPr>
      <w:bookmarkStart w:id="3" w:name="_Toc14353570"/>
      <w:r w:rsidRPr="00412FC3">
        <w:rPr>
          <w:rFonts w:ascii="Times New Roman" w:hAnsi="Times New Roman" w:cs="Times New Roman"/>
          <w:color w:val="000000" w:themeColor="text1"/>
          <w:sz w:val="22"/>
          <w:szCs w:val="22"/>
        </w:rPr>
        <w:t>Tabel</w:t>
      </w:r>
      <w:r>
        <w:rPr>
          <w:rFonts w:ascii="Times New Roman" w:hAnsi="Times New Roman" w:cs="Times New Roman"/>
          <w:color w:val="000000" w:themeColor="text1"/>
          <w:sz w:val="22"/>
          <w:szCs w:val="22"/>
        </w:rPr>
        <w:t xml:space="preserve">2 </w:t>
      </w:r>
      <w:r w:rsidRPr="00412FC3">
        <w:rPr>
          <w:rFonts w:ascii="Times New Roman" w:hAnsi="Times New Roman" w:cs="Times New Roman"/>
          <w:color w:val="000000" w:themeColor="text1"/>
          <w:sz w:val="22"/>
          <w:szCs w:val="22"/>
        </w:rPr>
        <w:t>Tingkat Reabilitas Dilihat Dari Nilai Alpha</w:t>
      </w:r>
      <w:bookmarkEnd w:id="3"/>
    </w:p>
    <w:tbl>
      <w:tblPr>
        <w:tblStyle w:val="TableGrid"/>
        <w:tblW w:w="0" w:type="auto"/>
        <w:tblInd w:w="250" w:type="dxa"/>
        <w:tblBorders>
          <w:left w:val="none" w:sz="0" w:space="0" w:color="auto"/>
          <w:right w:val="none" w:sz="0" w:space="0" w:color="auto"/>
          <w:insideV w:val="none" w:sz="0" w:space="0" w:color="auto"/>
        </w:tblBorders>
        <w:tblLook w:val="04A0"/>
      </w:tblPr>
      <w:tblGrid>
        <w:gridCol w:w="1985"/>
        <w:gridCol w:w="1987"/>
      </w:tblGrid>
      <w:tr w:rsidR="00412FC3" w:rsidRPr="00412FC3" w:rsidTr="000617ED">
        <w:tc>
          <w:tcPr>
            <w:tcW w:w="1985"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Nilai Cronbach’s Alpha</w:t>
            </w:r>
          </w:p>
        </w:tc>
        <w:tc>
          <w:tcPr>
            <w:tcW w:w="1987"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Tingkat Reabilitas</w:t>
            </w:r>
          </w:p>
        </w:tc>
      </w:tr>
      <w:tr w:rsidR="00412FC3" w:rsidRPr="00412FC3" w:rsidTr="000617ED">
        <w:tc>
          <w:tcPr>
            <w:tcW w:w="1985"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0,0 – 0,20</w:t>
            </w:r>
          </w:p>
        </w:tc>
        <w:tc>
          <w:tcPr>
            <w:tcW w:w="1987"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Kurang Reliabel</w:t>
            </w:r>
          </w:p>
        </w:tc>
      </w:tr>
      <w:tr w:rsidR="00412FC3" w:rsidRPr="00412FC3" w:rsidTr="000617ED">
        <w:tc>
          <w:tcPr>
            <w:tcW w:w="1985"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&gt;0,20 – 0,40</w:t>
            </w:r>
          </w:p>
        </w:tc>
        <w:tc>
          <w:tcPr>
            <w:tcW w:w="1987"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Agak Reliabel</w:t>
            </w:r>
          </w:p>
        </w:tc>
      </w:tr>
      <w:tr w:rsidR="00412FC3" w:rsidRPr="00412FC3" w:rsidTr="000617ED">
        <w:tc>
          <w:tcPr>
            <w:tcW w:w="1985"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&gt;0,40 – 0,60</w:t>
            </w:r>
          </w:p>
        </w:tc>
        <w:tc>
          <w:tcPr>
            <w:tcW w:w="1987"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Cukup Reliabel</w:t>
            </w:r>
          </w:p>
        </w:tc>
      </w:tr>
      <w:tr w:rsidR="00412FC3" w:rsidRPr="00412FC3" w:rsidTr="000617ED">
        <w:tc>
          <w:tcPr>
            <w:tcW w:w="1985"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&gt;0,60 – 0,80</w:t>
            </w:r>
          </w:p>
        </w:tc>
        <w:tc>
          <w:tcPr>
            <w:tcW w:w="1987"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Reliabel</w:t>
            </w:r>
          </w:p>
        </w:tc>
      </w:tr>
      <w:tr w:rsidR="00412FC3" w:rsidRPr="00412FC3" w:rsidTr="000617ED">
        <w:tc>
          <w:tcPr>
            <w:tcW w:w="1985"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&gt;0,80 – 1,00</w:t>
            </w:r>
          </w:p>
        </w:tc>
        <w:tc>
          <w:tcPr>
            <w:tcW w:w="1987" w:type="dxa"/>
          </w:tcPr>
          <w:p w:rsidR="00412FC3" w:rsidRPr="00412FC3" w:rsidRDefault="00412FC3" w:rsidP="00B1326D">
            <w:pPr>
              <w:ind w:firstLine="567"/>
              <w:jc w:val="center"/>
              <w:rPr>
                <w:rFonts w:ascii="Times New Roman" w:hAnsi="Times New Roman" w:cs="Times New Roman"/>
                <w:color w:val="000000" w:themeColor="text1"/>
              </w:rPr>
            </w:pPr>
            <w:r w:rsidRPr="00412FC3">
              <w:rPr>
                <w:rFonts w:ascii="Times New Roman" w:hAnsi="Times New Roman" w:cs="Times New Roman"/>
                <w:color w:val="000000" w:themeColor="text1"/>
              </w:rPr>
              <w:t>Sangat Reliabel</w:t>
            </w:r>
          </w:p>
        </w:tc>
      </w:tr>
    </w:tbl>
    <w:p w:rsidR="00412FC3" w:rsidRPr="00412FC3" w:rsidRDefault="00412FC3" w:rsidP="00B1326D">
      <w:pPr>
        <w:spacing w:after="0" w:line="240" w:lineRule="auto"/>
        <w:jc w:val="both"/>
        <w:rPr>
          <w:rFonts w:ascii="Times New Roman" w:hAnsi="Times New Roman" w:cs="Times New Roman"/>
          <w:color w:val="000000" w:themeColor="text1"/>
        </w:rPr>
      </w:pPr>
      <w:r w:rsidRPr="00412FC3">
        <w:rPr>
          <w:rFonts w:ascii="Times New Roman" w:hAnsi="Times New Roman" w:cs="Times New Roman"/>
          <w:color w:val="000000" w:themeColor="text1"/>
        </w:rPr>
        <w:lastRenderedPageBreak/>
        <w:t xml:space="preserve">Sumber : Ridwan, Rusyana, dan Enas (2011)  </w:t>
      </w:r>
    </w:p>
    <w:p w:rsidR="00412FC3" w:rsidRPr="00B1326D" w:rsidRDefault="00B1326D" w:rsidP="00B1326D">
      <w:pPr>
        <w:pStyle w:val="Heading3"/>
        <w:spacing w:line="240" w:lineRule="auto"/>
        <w:rPr>
          <w:rFonts w:ascii="Times New Roman" w:hAnsi="Times New Roman" w:cs="Times New Roman"/>
          <w:color w:val="000000" w:themeColor="text1"/>
        </w:rPr>
      </w:pPr>
      <w:r w:rsidRPr="00B1326D">
        <w:rPr>
          <w:rFonts w:ascii="Times New Roman" w:hAnsi="Times New Roman" w:cs="Times New Roman"/>
          <w:color w:val="000000" w:themeColor="text1"/>
        </w:rPr>
        <w:t>Analisis statistik deskriptif</w:t>
      </w:r>
    </w:p>
    <w:p w:rsidR="00412FC3" w:rsidRPr="00412FC3" w:rsidRDefault="00412FC3" w:rsidP="00B1326D">
      <w:pPr>
        <w:spacing w:after="0" w:line="240" w:lineRule="auto"/>
        <w:ind w:firstLine="567"/>
        <w:jc w:val="both"/>
        <w:rPr>
          <w:rFonts w:ascii="Times New Roman" w:hAnsi="Times New Roman" w:cs="Times New Roman"/>
          <w:color w:val="000000" w:themeColor="text1"/>
        </w:rPr>
      </w:pPr>
      <w:r w:rsidRPr="00412FC3">
        <w:rPr>
          <w:rFonts w:ascii="Times New Roman" w:hAnsi="Times New Roman" w:cs="Times New Roman"/>
          <w:color w:val="000000" w:themeColor="text1"/>
        </w:rPr>
        <w:t xml:space="preserve">Analisis ini berguna untuk menggambarkan hasil dari data yang telah terkumpul dan kemudian ditarik kesimpulan yang dapat berlaku untuk umum.  </w:t>
      </w:r>
      <w:r w:rsidRPr="00412FC3">
        <w:rPr>
          <w:rFonts w:ascii="Times New Roman" w:hAnsi="Times New Roman" w:cs="Times New Roman"/>
          <w:color w:val="000000" w:themeColor="text1"/>
          <w:lang w:eastAsia="id-ID"/>
        </w:rPr>
        <w:t xml:space="preserve">Manurut </w:t>
      </w:r>
      <w:r w:rsidR="004757E7" w:rsidRPr="00412FC3">
        <w:rPr>
          <w:rFonts w:ascii="Times New Roman" w:hAnsi="Times New Roman" w:cs="Times New Roman"/>
          <w:color w:val="000000" w:themeColor="text1"/>
          <w:lang w:eastAsia="id-ID"/>
        </w:rPr>
        <w:fldChar w:fldCharType="begin" w:fldLock="1"/>
      </w:r>
      <w:r w:rsidRPr="00412FC3">
        <w:rPr>
          <w:rFonts w:ascii="Times New Roman" w:hAnsi="Times New Roman" w:cs="Times New Roman"/>
          <w:color w:val="000000" w:themeColor="text1"/>
          <w:lang w:eastAsia="id-ID"/>
        </w:rPr>
        <w:instrText>ADDIN CSL_CITATION {"citationItems":[{"id":"ITEM-1","itemData":{"author":[{"dropping-particle":"","family":"Azwar","given":"Syaifuddin","non-dropping-particle":"","parse-names":false,"suffix":""}],"id":"ITEM-1","issued":{"date-parts":[["2012"]]},"publisher":"Pustaka Belajar","title":"Penyususnan Skala Psikologi edisi 2","type":"book"},"uris":["http://www.mendeley.com/documents/?uuid=36996b65-0a87-415c-8ac0-af80340f0823"]}],"mendeley":{"formattedCitation":"(Azwar, 2012)","manualFormatting":"Azwar (2012)","plainTextFormattedCitation":"(Azwar, 2012)","previouslyFormattedCitation":"(Azwar, 2012)"},"properties":{"noteIndex":0},"schema":"https://github.com/citation-style-language/schema/raw/master/csl-citation.json"}</w:instrText>
      </w:r>
      <w:r w:rsidR="004757E7" w:rsidRPr="00412FC3">
        <w:rPr>
          <w:rFonts w:ascii="Times New Roman" w:hAnsi="Times New Roman" w:cs="Times New Roman"/>
          <w:color w:val="000000" w:themeColor="text1"/>
          <w:lang w:eastAsia="id-ID"/>
        </w:rPr>
        <w:fldChar w:fldCharType="separate"/>
      </w:r>
      <w:r w:rsidRPr="00412FC3">
        <w:rPr>
          <w:rFonts w:ascii="Times New Roman" w:hAnsi="Times New Roman" w:cs="Times New Roman"/>
          <w:noProof/>
          <w:color w:val="000000" w:themeColor="text1"/>
          <w:lang w:eastAsia="id-ID"/>
        </w:rPr>
        <w:t>Azwar (2012)</w:t>
      </w:r>
      <w:r w:rsidR="004757E7" w:rsidRPr="00412FC3">
        <w:rPr>
          <w:rFonts w:ascii="Times New Roman" w:hAnsi="Times New Roman" w:cs="Times New Roman"/>
          <w:color w:val="000000" w:themeColor="text1"/>
          <w:lang w:eastAsia="id-ID"/>
        </w:rPr>
        <w:fldChar w:fldCharType="end"/>
      </w:r>
      <w:r w:rsidRPr="00412FC3">
        <w:rPr>
          <w:rFonts w:ascii="Times New Roman" w:hAnsi="Times New Roman" w:cs="Times New Roman"/>
          <w:color w:val="000000" w:themeColor="text1"/>
          <w:lang w:eastAsia="id-ID"/>
        </w:rPr>
        <w:t xml:space="preserve"> untuk membuat kategori data adalah dengan terlebih dahulu membuat kriterianya dan juga berapa jumlah kategori yang akan dibuat, dalam penelitian ini kategorisasi berjumlah tiga (rendah, sedang, dan tinggi).</w:t>
      </w:r>
    </w:p>
    <w:p w:rsidR="00412FC3" w:rsidRPr="00B1326D" w:rsidRDefault="00412FC3" w:rsidP="00B1326D">
      <w:pPr>
        <w:pStyle w:val="Heading3"/>
        <w:spacing w:line="240" w:lineRule="auto"/>
        <w:rPr>
          <w:rFonts w:ascii="Times New Roman" w:hAnsi="Times New Roman" w:cs="Times New Roman"/>
          <w:color w:val="000000" w:themeColor="text1"/>
        </w:rPr>
      </w:pPr>
      <w:r w:rsidRPr="00B1326D">
        <w:rPr>
          <w:rFonts w:ascii="Times New Roman" w:hAnsi="Times New Roman" w:cs="Times New Roman"/>
          <w:color w:val="000000" w:themeColor="text1"/>
        </w:rPr>
        <w:t xml:space="preserve">Analisis </w:t>
      </w:r>
      <w:r w:rsidR="00B1326D" w:rsidRPr="00B1326D">
        <w:rPr>
          <w:rFonts w:ascii="Times New Roman" w:hAnsi="Times New Roman" w:cs="Times New Roman"/>
          <w:color w:val="000000" w:themeColor="text1"/>
        </w:rPr>
        <w:t>statistik inferensial</w:t>
      </w:r>
    </w:p>
    <w:p w:rsidR="00412FC3" w:rsidRPr="00412FC3" w:rsidRDefault="00412FC3" w:rsidP="00B1326D">
      <w:pPr>
        <w:pStyle w:val="ListParagraph"/>
        <w:spacing w:after="0" w:line="240" w:lineRule="auto"/>
        <w:ind w:left="0" w:firstLine="567"/>
        <w:jc w:val="both"/>
        <w:rPr>
          <w:rFonts w:ascii="Times New Roman" w:hAnsi="Times New Roman" w:cs="Times New Roman"/>
          <w:color w:val="000000" w:themeColor="text1"/>
          <w:sz w:val="22"/>
        </w:rPr>
      </w:pPr>
      <w:r w:rsidRPr="00412FC3">
        <w:rPr>
          <w:rFonts w:ascii="Times New Roman" w:hAnsi="Times New Roman" w:cs="Times New Roman"/>
          <w:color w:val="000000" w:themeColor="text1"/>
          <w:sz w:val="22"/>
        </w:rPr>
        <w:t xml:space="preserve">Sugiyono (2018) menyatakan bahwa statistik inferensial adalah teknik statistik yang digunakan untuk menganalisis data sampel yang hasilnya digunakan untuk populasi. Statistik inferensial cocok untuk digunakan apabila sampel yang diambil jelas dan mencakup semua populasi. </w:t>
      </w:r>
    </w:p>
    <w:p w:rsidR="00412FC3" w:rsidRPr="00B1326D" w:rsidRDefault="00B1326D" w:rsidP="00B1326D">
      <w:pPr>
        <w:pStyle w:val="Heading3"/>
        <w:spacing w:line="240" w:lineRule="auto"/>
        <w:rPr>
          <w:rFonts w:ascii="Times New Roman" w:hAnsi="Times New Roman" w:cs="Times New Roman"/>
          <w:color w:val="000000" w:themeColor="text1"/>
        </w:rPr>
      </w:pPr>
      <w:r w:rsidRPr="00B1326D">
        <w:rPr>
          <w:rFonts w:ascii="Times New Roman" w:hAnsi="Times New Roman" w:cs="Times New Roman"/>
          <w:color w:val="000000" w:themeColor="text1"/>
        </w:rPr>
        <w:t>Partial least square (pls)</w:t>
      </w:r>
    </w:p>
    <w:p w:rsidR="00412FC3" w:rsidRPr="00412FC3" w:rsidRDefault="00412FC3" w:rsidP="00B1326D">
      <w:pPr>
        <w:pStyle w:val="ListParagraph"/>
        <w:spacing w:after="0" w:line="240" w:lineRule="auto"/>
        <w:ind w:left="0" w:firstLine="567"/>
        <w:jc w:val="both"/>
        <w:rPr>
          <w:rFonts w:ascii="Times New Roman" w:hAnsi="Times New Roman" w:cs="Times New Roman"/>
          <w:color w:val="000000" w:themeColor="text1"/>
          <w:sz w:val="22"/>
        </w:rPr>
      </w:pPr>
      <w:r w:rsidRPr="00412FC3">
        <w:rPr>
          <w:rFonts w:ascii="Times New Roman" w:hAnsi="Times New Roman" w:cs="Times New Roman"/>
          <w:color w:val="000000" w:themeColor="text1"/>
          <w:sz w:val="22"/>
        </w:rPr>
        <w:t xml:space="preserve">Hipotesis penelitian ini dilakukan dengan metode analisis Partial Least Square (PLS) dengan pendekatan Struktural Equation Model (SEM) yang didukung dengan software aplikasi smartPLS. PLS merupakan metode analisis yang dapat gunakan ketika jumlah sampel tidak harus besar dan bisa mencakup semua skala. </w:t>
      </w:r>
    </w:p>
    <w:p w:rsidR="00412FC3" w:rsidRPr="00412FC3" w:rsidRDefault="004757E7" w:rsidP="00B1326D">
      <w:pPr>
        <w:pStyle w:val="ListParagraph"/>
        <w:spacing w:after="0" w:line="240" w:lineRule="auto"/>
        <w:ind w:left="0" w:firstLine="567"/>
        <w:jc w:val="both"/>
        <w:rPr>
          <w:rFonts w:ascii="Times New Roman" w:hAnsi="Times New Roman" w:cs="Times New Roman"/>
          <w:color w:val="000000" w:themeColor="text1"/>
          <w:sz w:val="22"/>
        </w:rPr>
      </w:pPr>
      <w:r w:rsidRPr="00412FC3">
        <w:rPr>
          <w:rFonts w:ascii="Times New Roman" w:hAnsi="Times New Roman" w:cs="Times New Roman"/>
          <w:color w:val="000000" w:themeColor="text1"/>
          <w:sz w:val="22"/>
        </w:rPr>
        <w:fldChar w:fldCharType="begin" w:fldLock="1"/>
      </w:r>
      <w:r w:rsidR="008D6DD4">
        <w:rPr>
          <w:rFonts w:ascii="Times New Roman" w:hAnsi="Times New Roman" w:cs="Times New Roman"/>
          <w:color w:val="000000" w:themeColor="text1"/>
          <w:sz w:val="22"/>
        </w:rPr>
        <w:instrText>ADDIN CSL_CITATION {"citationItems":[{"id":"ITEM-1","itemData":{"author":[{"dropping-particle":"","family":"Monecke","given":"Armin","non-dropping-particle":"","parse-names":false,"suffix":""},{"dropping-particle":"","family":"Leisch","given":"Friedrich","non-dropping-particle":"","parse-names":false,"suffix":""}],"container-title":"Journal of Statistical Software","id":"ITEM-1","issue":"3","issued":{"date-parts":[["2012"]]},"title":"semPLS : Structural Equation Modeling Using Partial Least Squares","type":"article-journal","volume":"48"},"uris":["http://www.mendeley.com/documents/?uuid=30cd9e92-b4cf-4bb2-865c-d4f68156a8f5"]}],"mendeley":{"formattedCitation":"(Monecke and Leisch, 2012)","manualFormatting":"Monecke &amp; Leisch (2012)","plainTextFormattedCitation":"(Monecke and Leisch, 2012)","previouslyFormattedCitation":"(Monecke and Leisch, 2012)"},"properties":{"noteIndex":0},"schema":"https://github.com/citation-style-language/schema/raw/master/csl-citation.json"}</w:instrText>
      </w:r>
      <w:r w:rsidRPr="00412FC3">
        <w:rPr>
          <w:rFonts w:ascii="Times New Roman" w:hAnsi="Times New Roman" w:cs="Times New Roman"/>
          <w:color w:val="000000" w:themeColor="text1"/>
          <w:sz w:val="22"/>
        </w:rPr>
        <w:fldChar w:fldCharType="separate"/>
      </w:r>
      <w:r w:rsidR="00412FC3" w:rsidRPr="00412FC3">
        <w:rPr>
          <w:rFonts w:ascii="Times New Roman" w:hAnsi="Times New Roman" w:cs="Times New Roman"/>
          <w:noProof/>
          <w:color w:val="000000" w:themeColor="text1"/>
          <w:sz w:val="22"/>
        </w:rPr>
        <w:t>Monecke &amp; Leisch (2012)</w:t>
      </w:r>
      <w:r w:rsidRPr="00412FC3">
        <w:rPr>
          <w:rFonts w:ascii="Times New Roman" w:hAnsi="Times New Roman" w:cs="Times New Roman"/>
          <w:color w:val="000000" w:themeColor="text1"/>
          <w:sz w:val="22"/>
        </w:rPr>
        <w:fldChar w:fldCharType="end"/>
      </w:r>
      <w:r w:rsidR="00412FC3" w:rsidRPr="00412FC3">
        <w:rPr>
          <w:rFonts w:ascii="Times New Roman" w:hAnsi="Times New Roman" w:cs="Times New Roman"/>
          <w:color w:val="000000" w:themeColor="text1"/>
          <w:sz w:val="22"/>
        </w:rPr>
        <w:t xml:space="preserve"> menyatakan beberapa peniliti yang memiliki variabel atau konstruk seperti ambiguitas, peran, dan sikap cenderung menggunakan SEM sebagai teknik analisis yang digunakan, karena SEM dirancang untuk bekerja dengan banyak persamaan yang terkait secara bersama-sama dan memberikan berbagai macam keunggulan dibandingkan dengan yang lainnya. </w:t>
      </w:r>
    </w:p>
    <w:p w:rsidR="00412FC3" w:rsidRPr="00412FC3" w:rsidRDefault="00412FC3" w:rsidP="001E7DCD">
      <w:pPr>
        <w:pStyle w:val="ListParagraph"/>
        <w:keepNext/>
        <w:spacing w:after="0" w:line="240" w:lineRule="auto"/>
        <w:ind w:left="0"/>
        <w:jc w:val="both"/>
        <w:rPr>
          <w:rFonts w:ascii="Times New Roman" w:hAnsi="Times New Roman" w:cs="Times New Roman"/>
          <w:color w:val="000000" w:themeColor="text1"/>
          <w:sz w:val="22"/>
        </w:rPr>
      </w:pPr>
      <w:r w:rsidRPr="00412FC3">
        <w:rPr>
          <w:rFonts w:ascii="Times New Roman" w:hAnsi="Times New Roman" w:cs="Times New Roman"/>
          <w:noProof/>
          <w:color w:val="000000" w:themeColor="text1"/>
          <w:sz w:val="22"/>
          <w:lang w:eastAsia="id-ID"/>
        </w:rPr>
        <w:lastRenderedPageBreak/>
        <w:drawing>
          <wp:inline distT="0" distB="0" distL="0" distR="0">
            <wp:extent cx="2743200" cy="3104707"/>
            <wp:effectExtent l="0" t="0" r="0" b="63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931" t="24820" r="26120" b="23884"/>
                    <a:stretch/>
                  </pic:blipFill>
                  <pic:spPr bwMode="auto">
                    <a:xfrm>
                      <a:off x="0" y="0"/>
                      <a:ext cx="2743877" cy="3105473"/>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64801" w:rsidRDefault="00564801" w:rsidP="00564801">
      <w:pPr>
        <w:spacing w:after="0" w:line="240" w:lineRule="auto"/>
        <w:jc w:val="center"/>
        <w:rPr>
          <w:rFonts w:ascii="Times New Roman" w:hAnsi="Times New Roman" w:cs="Times New Roman"/>
          <w:color w:val="000000" w:themeColor="text1"/>
        </w:rPr>
      </w:pPr>
      <w:bookmarkStart w:id="4" w:name="_Toc14353705"/>
      <w:r>
        <w:rPr>
          <w:rFonts w:ascii="Times New Roman" w:hAnsi="Times New Roman" w:cs="Times New Roman"/>
          <w:color w:val="000000" w:themeColor="text1"/>
        </w:rPr>
        <w:t>Sumber : SmartPls v.3.2.8 (2019)</w:t>
      </w:r>
    </w:p>
    <w:p w:rsidR="00412FC3" w:rsidRPr="00412FC3" w:rsidRDefault="002440C7" w:rsidP="00412FC3">
      <w:pPr>
        <w:pStyle w:val="Caption"/>
        <w:spacing w:after="0" w:line="240" w:lineRule="auto"/>
        <w:rPr>
          <w:rFonts w:ascii="Times New Roman" w:hAnsi="Times New Roman" w:cs="Times New Roman"/>
          <w:noProof/>
          <w:color w:val="000000" w:themeColor="text1"/>
          <w:sz w:val="22"/>
          <w:szCs w:val="22"/>
        </w:rPr>
      </w:pPr>
      <w:r>
        <w:rPr>
          <w:rFonts w:ascii="Times New Roman" w:hAnsi="Times New Roman" w:cs="Times New Roman"/>
          <w:color w:val="000000" w:themeColor="text1"/>
          <w:sz w:val="22"/>
          <w:szCs w:val="22"/>
        </w:rPr>
        <w:t xml:space="preserve">Gambar </w:t>
      </w:r>
      <w:r w:rsidR="001E7DCD">
        <w:rPr>
          <w:rFonts w:ascii="Times New Roman" w:hAnsi="Times New Roman" w:cs="Times New Roman"/>
          <w:color w:val="000000" w:themeColor="text1"/>
          <w:sz w:val="22"/>
          <w:szCs w:val="22"/>
        </w:rPr>
        <w:t>3</w:t>
      </w:r>
      <w:r w:rsidR="00412FC3" w:rsidRPr="00412FC3">
        <w:rPr>
          <w:rFonts w:ascii="Times New Roman" w:hAnsi="Times New Roman" w:cs="Times New Roman"/>
          <w:noProof/>
          <w:color w:val="000000" w:themeColor="text1"/>
          <w:sz w:val="22"/>
          <w:szCs w:val="22"/>
        </w:rPr>
        <w:t xml:space="preserve"> Rancangan Model Pengukuran</w:t>
      </w:r>
      <w:bookmarkEnd w:id="4"/>
    </w:p>
    <w:p w:rsidR="00412FC3" w:rsidRPr="00B1326D" w:rsidRDefault="00412FC3" w:rsidP="00B1326D">
      <w:pPr>
        <w:autoSpaceDE w:val="0"/>
        <w:autoSpaceDN w:val="0"/>
        <w:adjustRightInd w:val="0"/>
        <w:spacing w:after="0" w:line="240" w:lineRule="auto"/>
        <w:jc w:val="both"/>
        <w:rPr>
          <w:rFonts w:ascii="Times New Roman" w:hAnsi="Times New Roman" w:cs="Times New Roman"/>
          <w:b/>
          <w:color w:val="000000" w:themeColor="text1"/>
        </w:rPr>
      </w:pPr>
      <w:r w:rsidRPr="00B1326D">
        <w:rPr>
          <w:rFonts w:ascii="Times New Roman" w:hAnsi="Times New Roman" w:cs="Times New Roman"/>
          <w:b/>
          <w:color w:val="000000" w:themeColor="text1"/>
        </w:rPr>
        <w:t xml:space="preserve">Estimasi </w:t>
      </w:r>
    </w:p>
    <w:p w:rsidR="00412FC3" w:rsidRDefault="00412FC3" w:rsidP="00B1326D">
      <w:pPr>
        <w:autoSpaceDE w:val="0"/>
        <w:autoSpaceDN w:val="0"/>
        <w:adjustRightInd w:val="0"/>
        <w:spacing w:after="0" w:line="240" w:lineRule="auto"/>
        <w:ind w:firstLine="567"/>
        <w:contextualSpacing/>
        <w:jc w:val="both"/>
        <w:rPr>
          <w:rFonts w:ascii="Times New Roman" w:hAnsi="Times New Roman" w:cs="Times New Roman"/>
          <w:color w:val="000000" w:themeColor="text1"/>
        </w:rPr>
      </w:pPr>
      <w:r w:rsidRPr="00412FC3">
        <w:rPr>
          <w:rFonts w:ascii="Times New Roman" w:hAnsi="Times New Roman" w:cs="Times New Roman"/>
          <w:color w:val="000000" w:themeColor="text1"/>
        </w:rPr>
        <w:t xml:space="preserve">Metode estimasi ini merupakan perhitungan secara iterasi, jika kondisi konvergen telah tercapai maka iterasi akan berhenti. Metode ini adalah estimasi pada PLS dengan least square methods. </w:t>
      </w:r>
    </w:p>
    <w:p w:rsidR="008571E2" w:rsidRPr="008571E2" w:rsidRDefault="008571E2" w:rsidP="008571E2">
      <w:pPr>
        <w:autoSpaceDE w:val="0"/>
        <w:autoSpaceDN w:val="0"/>
        <w:adjustRightInd w:val="0"/>
        <w:spacing w:after="0"/>
        <w:jc w:val="both"/>
        <w:rPr>
          <w:rFonts w:ascii="Times New Roman" w:hAnsi="Times New Roman" w:cs="Times New Roman"/>
          <w:b/>
          <w:szCs w:val="20"/>
        </w:rPr>
      </w:pPr>
      <w:r w:rsidRPr="008571E2">
        <w:rPr>
          <w:rFonts w:ascii="Times New Roman" w:hAnsi="Times New Roman" w:cs="Times New Roman"/>
          <w:b/>
        </w:rPr>
        <w:t>Converget validity</w:t>
      </w:r>
    </w:p>
    <w:p w:rsidR="00412FC3" w:rsidRDefault="00412FC3" w:rsidP="008571E2">
      <w:pPr>
        <w:autoSpaceDE w:val="0"/>
        <w:autoSpaceDN w:val="0"/>
        <w:adjustRightInd w:val="0"/>
        <w:spacing w:after="0" w:line="240" w:lineRule="auto"/>
        <w:ind w:firstLine="567"/>
        <w:contextualSpacing/>
        <w:jc w:val="both"/>
        <w:rPr>
          <w:rFonts w:ascii="Times New Roman" w:hAnsi="Times New Roman" w:cs="Times New Roman"/>
          <w:color w:val="000000" w:themeColor="text1"/>
        </w:rPr>
      </w:pPr>
      <w:r w:rsidRPr="00412FC3">
        <w:rPr>
          <w:rFonts w:ascii="Times New Roman" w:hAnsi="Times New Roman" w:cs="Times New Roman"/>
          <w:color w:val="000000" w:themeColor="text1"/>
        </w:rPr>
        <w:t>Nilai yang harus diperoleh dari loading ini adalah 0,05 sampai 0,06 sehingga nilai akan dikatakan cukup. Ini merupakan hubungan  antara indikator refleksif dengan skor variabel latennya (Chin 1998 dalam Ghozali 2014).</w:t>
      </w:r>
    </w:p>
    <w:p w:rsidR="008571E2" w:rsidRPr="008571E2" w:rsidRDefault="008571E2" w:rsidP="008571E2">
      <w:pPr>
        <w:autoSpaceDE w:val="0"/>
        <w:autoSpaceDN w:val="0"/>
        <w:adjustRightInd w:val="0"/>
        <w:spacing w:after="0"/>
        <w:jc w:val="both"/>
        <w:rPr>
          <w:rFonts w:ascii="Times New Roman" w:hAnsi="Times New Roman" w:cs="Times New Roman"/>
          <w:b/>
        </w:rPr>
      </w:pPr>
      <w:r w:rsidRPr="008571E2">
        <w:rPr>
          <w:rFonts w:ascii="Times New Roman" w:hAnsi="Times New Roman" w:cs="Times New Roman"/>
          <w:b/>
        </w:rPr>
        <w:t>Discriminant validity</w:t>
      </w:r>
    </w:p>
    <w:p w:rsidR="00412FC3" w:rsidRPr="00412FC3" w:rsidRDefault="00B1326D" w:rsidP="00B1326D">
      <w:pPr>
        <w:autoSpaceDE w:val="0"/>
        <w:autoSpaceDN w:val="0"/>
        <w:adjustRightInd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Pada tahap</w:t>
      </w:r>
      <w:r w:rsidR="00412FC3" w:rsidRPr="00412FC3">
        <w:rPr>
          <w:rFonts w:ascii="Times New Roman" w:hAnsi="Times New Roman" w:cs="Times New Roman"/>
          <w:color w:val="000000" w:themeColor="text1"/>
        </w:rPr>
        <w:t xml:space="preserve"> ini nilai square root of average variance extracted (AVE) akan dibandingan dengan konstruk yang ada pada model lain. AVE dikatakan baik jika memiliki nilai lebih besar dari hubungan semua konstruk yang ada. Direkomendasikan nilai pengukuran harus lebih besar dari 0.50 (Chin 1998 dalam Ghozali 2014).</w:t>
      </w:r>
    </w:p>
    <w:p w:rsidR="00412FC3" w:rsidRPr="008571E2" w:rsidRDefault="00412FC3" w:rsidP="008571E2">
      <w:pPr>
        <w:autoSpaceDE w:val="0"/>
        <w:autoSpaceDN w:val="0"/>
        <w:adjustRightInd w:val="0"/>
        <w:spacing w:after="0" w:line="240" w:lineRule="auto"/>
        <w:jc w:val="both"/>
        <w:rPr>
          <w:rFonts w:ascii="Times New Roman" w:hAnsi="Times New Roman" w:cs="Times New Roman"/>
          <w:b/>
          <w:color w:val="000000" w:themeColor="text1"/>
        </w:rPr>
      </w:pPr>
      <w:r w:rsidRPr="008571E2">
        <w:rPr>
          <w:rFonts w:ascii="Times New Roman" w:hAnsi="Times New Roman" w:cs="Times New Roman"/>
          <w:b/>
          <w:color w:val="000000" w:themeColor="text1"/>
        </w:rPr>
        <w:t xml:space="preserve">Composite reliability </w:t>
      </w:r>
    </w:p>
    <w:p w:rsidR="001E7DCD" w:rsidRPr="008571E2" w:rsidRDefault="00412FC3" w:rsidP="008571E2">
      <w:pPr>
        <w:autoSpaceDE w:val="0"/>
        <w:autoSpaceDN w:val="0"/>
        <w:adjustRightInd w:val="0"/>
        <w:spacing w:after="0" w:line="240" w:lineRule="auto"/>
        <w:ind w:firstLine="567"/>
        <w:jc w:val="both"/>
        <w:rPr>
          <w:rFonts w:ascii="Times New Roman" w:hAnsi="Times New Roman" w:cs="Times New Roman"/>
          <w:color w:val="000000" w:themeColor="text1"/>
        </w:rPr>
      </w:pPr>
      <w:r w:rsidRPr="008571E2">
        <w:rPr>
          <w:rFonts w:ascii="Times New Roman" w:hAnsi="Times New Roman" w:cs="Times New Roman"/>
          <w:color w:val="000000" w:themeColor="text1"/>
        </w:rPr>
        <w:t>Nilai pada reabilitas composit harus lebih dari 0,70. Ini merupakan reabilitas untuk mengukur kelompok indikator pada sebuah variabel (Chin 1998 dalam Ghozali 2014).</w:t>
      </w:r>
    </w:p>
    <w:p w:rsidR="00412FC3" w:rsidRPr="008571E2" w:rsidRDefault="008571E2" w:rsidP="008571E2">
      <w:pPr>
        <w:autoSpaceDE w:val="0"/>
        <w:autoSpaceDN w:val="0"/>
        <w:adjustRightInd w:val="0"/>
        <w:spacing w:after="0" w:line="240" w:lineRule="auto"/>
        <w:jc w:val="both"/>
        <w:rPr>
          <w:rFonts w:ascii="Times New Roman" w:hAnsi="Times New Roman" w:cs="Times New Roman"/>
          <w:b/>
          <w:color w:val="000000" w:themeColor="text1"/>
        </w:rPr>
      </w:pPr>
      <w:r w:rsidRPr="008571E2">
        <w:rPr>
          <w:rFonts w:ascii="Times New Roman" w:hAnsi="Times New Roman" w:cs="Times New Roman"/>
          <w:b/>
          <w:color w:val="000000" w:themeColor="text1"/>
        </w:rPr>
        <w:t>Inner model</w:t>
      </w:r>
    </w:p>
    <w:p w:rsidR="00412FC3" w:rsidRPr="008571E2" w:rsidRDefault="00412FC3" w:rsidP="008571E2">
      <w:pPr>
        <w:autoSpaceDE w:val="0"/>
        <w:autoSpaceDN w:val="0"/>
        <w:adjustRightInd w:val="0"/>
        <w:spacing w:after="0" w:line="240" w:lineRule="auto"/>
        <w:ind w:firstLine="284"/>
        <w:jc w:val="both"/>
        <w:rPr>
          <w:rFonts w:ascii="Times New Roman" w:hAnsi="Times New Roman" w:cs="Times New Roman"/>
          <w:color w:val="000000" w:themeColor="text1"/>
        </w:rPr>
      </w:pPr>
      <w:r w:rsidRPr="008571E2">
        <w:rPr>
          <w:rFonts w:ascii="Times New Roman" w:hAnsi="Times New Roman" w:cs="Times New Roman"/>
          <w:color w:val="000000" w:themeColor="text1"/>
        </w:rPr>
        <w:t xml:space="preserve">R-Square digunakan untuk mengukur Goodnes of fit model model variabel laten menggunakan interpretasi yang sama dengan regresi. Nilai Q-square &gt; 0 berarti model memiliki predictive relevance dan apabila nilai </w:t>
      </w:r>
      <w:r w:rsidRPr="008571E2">
        <w:rPr>
          <w:rFonts w:ascii="Times New Roman" w:hAnsi="Times New Roman" w:cs="Times New Roman"/>
          <w:color w:val="000000" w:themeColor="text1"/>
        </w:rPr>
        <w:lastRenderedPageBreak/>
        <w:t>Q-square ≤ 0 maka dapat dikatakan model kurang memiliki predictive relevance.</w:t>
      </w:r>
    </w:p>
    <w:p w:rsidR="00412FC3" w:rsidRPr="008571E2" w:rsidRDefault="00412FC3" w:rsidP="008571E2">
      <w:pPr>
        <w:autoSpaceDE w:val="0"/>
        <w:autoSpaceDN w:val="0"/>
        <w:adjustRightInd w:val="0"/>
        <w:spacing w:after="0" w:line="240" w:lineRule="auto"/>
        <w:jc w:val="both"/>
        <w:rPr>
          <w:rFonts w:ascii="Times New Roman" w:hAnsi="Times New Roman" w:cs="Times New Roman"/>
          <w:b/>
          <w:color w:val="000000" w:themeColor="text1"/>
        </w:rPr>
      </w:pPr>
      <w:r w:rsidRPr="008571E2">
        <w:rPr>
          <w:rFonts w:ascii="Times New Roman" w:hAnsi="Times New Roman" w:cs="Times New Roman"/>
          <w:b/>
          <w:color w:val="000000" w:themeColor="text1"/>
        </w:rPr>
        <w:t xml:space="preserve">Pengujian hipotesis </w:t>
      </w:r>
    </w:p>
    <w:p w:rsidR="001E7DCD" w:rsidRPr="008571E2" w:rsidRDefault="00412FC3" w:rsidP="008571E2">
      <w:pPr>
        <w:autoSpaceDE w:val="0"/>
        <w:autoSpaceDN w:val="0"/>
        <w:adjustRightInd w:val="0"/>
        <w:spacing w:after="0" w:line="240" w:lineRule="auto"/>
        <w:ind w:firstLine="720"/>
        <w:jc w:val="both"/>
        <w:rPr>
          <w:rFonts w:ascii="Times New Roman" w:hAnsi="Times New Roman" w:cs="Times New Roman"/>
          <w:color w:val="000000" w:themeColor="text1"/>
        </w:rPr>
      </w:pPr>
      <w:r w:rsidRPr="008571E2">
        <w:rPr>
          <w:rFonts w:ascii="Times New Roman" w:hAnsi="Times New Roman" w:cs="Times New Roman"/>
          <w:color w:val="000000" w:themeColor="text1"/>
        </w:rPr>
        <w:t>Pengujian hipotesis penelitian  dilakukan dengan melihat dari koefisien jalur dan  membandingkan dengan nilai probabilitas 0.05. apabila nilai sig&lt;0,05 maka artinya hipotesis tidak signifikan atau H0 diterima dan jika nilai sig&gt;0,05 maka hipotesis signifikan atau H1 diterima.</w:t>
      </w:r>
    </w:p>
    <w:p w:rsidR="001E7DCD" w:rsidRDefault="001E7DCD" w:rsidP="001E7DCD">
      <w:pPr>
        <w:pStyle w:val="ListParagraph"/>
        <w:autoSpaceDE w:val="0"/>
        <w:autoSpaceDN w:val="0"/>
        <w:adjustRightInd w:val="0"/>
        <w:spacing w:after="0" w:line="240" w:lineRule="auto"/>
        <w:ind w:left="284" w:firstLine="567"/>
        <w:jc w:val="both"/>
        <w:rPr>
          <w:rFonts w:ascii="Times New Roman" w:hAnsi="Times New Roman" w:cs="Times New Roman"/>
          <w:color w:val="000000" w:themeColor="text1"/>
          <w:sz w:val="22"/>
        </w:rPr>
      </w:pPr>
    </w:p>
    <w:p w:rsidR="008571E2" w:rsidRDefault="001E7DCD" w:rsidP="008571E2">
      <w:pPr>
        <w:pStyle w:val="Heading1"/>
        <w:spacing w:before="0" w:line="240" w:lineRule="auto"/>
      </w:pPr>
      <w:r>
        <w:t xml:space="preserve">PEMBAHASAN </w:t>
      </w:r>
    </w:p>
    <w:p w:rsidR="00B1326D" w:rsidRPr="008571E2" w:rsidRDefault="008571E2" w:rsidP="008571E2">
      <w:pPr>
        <w:pStyle w:val="Heading1"/>
        <w:spacing w:before="0" w:line="240" w:lineRule="auto"/>
      </w:pPr>
      <w:r>
        <w:rPr>
          <w:rFonts w:cs="Times New Roman"/>
          <w:color w:val="auto"/>
          <w:szCs w:val="22"/>
        </w:rPr>
        <w:t>Karakteristik r</w:t>
      </w:r>
      <w:r w:rsidR="00B1326D" w:rsidRPr="00B1326D">
        <w:rPr>
          <w:rFonts w:cs="Times New Roman"/>
          <w:color w:val="auto"/>
          <w:szCs w:val="22"/>
        </w:rPr>
        <w:t>esponden</w:t>
      </w:r>
    </w:p>
    <w:p w:rsidR="00B1326D" w:rsidRPr="00B1326D" w:rsidRDefault="002440C7" w:rsidP="00B1326D">
      <w:pPr>
        <w:pStyle w:val="Caption"/>
        <w:keepNext/>
        <w:spacing w:before="240" w:after="0"/>
        <w:rPr>
          <w:rFonts w:ascii="Times New Roman" w:hAnsi="Times New Roman" w:cs="Times New Roman"/>
          <w:sz w:val="22"/>
          <w:szCs w:val="22"/>
        </w:rPr>
      </w:pPr>
      <w:bookmarkStart w:id="5" w:name="_Toc14353572"/>
      <w:r>
        <w:rPr>
          <w:rFonts w:ascii="Times New Roman" w:hAnsi="Times New Roman" w:cs="Times New Roman"/>
          <w:sz w:val="22"/>
          <w:szCs w:val="22"/>
        </w:rPr>
        <w:t xml:space="preserve">Tabel </w:t>
      </w:r>
      <w:r w:rsidR="008571E2">
        <w:rPr>
          <w:rFonts w:ascii="Times New Roman" w:hAnsi="Times New Roman" w:cs="Times New Roman"/>
          <w:sz w:val="22"/>
          <w:szCs w:val="22"/>
        </w:rPr>
        <w:t>3</w:t>
      </w:r>
      <w:r w:rsidR="00B1326D" w:rsidRPr="00B1326D">
        <w:rPr>
          <w:rFonts w:ascii="Times New Roman" w:hAnsi="Times New Roman" w:cs="Times New Roman"/>
          <w:sz w:val="22"/>
          <w:szCs w:val="22"/>
        </w:rPr>
        <w:t xml:space="preserve"> Karakteristik Responden</w:t>
      </w:r>
      <w:bookmarkEnd w:id="5"/>
    </w:p>
    <w:tbl>
      <w:tblPr>
        <w:tblStyle w:val="TableGrid"/>
        <w:tblW w:w="4111" w:type="dxa"/>
        <w:tblInd w:w="108" w:type="dxa"/>
        <w:tblBorders>
          <w:left w:val="none" w:sz="0" w:space="0" w:color="auto"/>
          <w:right w:val="none" w:sz="0" w:space="0" w:color="auto"/>
          <w:insideV w:val="none" w:sz="0" w:space="0" w:color="auto"/>
        </w:tblBorders>
        <w:tblLayout w:type="fixed"/>
        <w:tblLook w:val="04A0"/>
      </w:tblPr>
      <w:tblGrid>
        <w:gridCol w:w="709"/>
        <w:gridCol w:w="1843"/>
        <w:gridCol w:w="851"/>
        <w:gridCol w:w="708"/>
      </w:tblGrid>
      <w:tr w:rsidR="00B1326D" w:rsidRPr="00B1326D" w:rsidTr="008571E2">
        <w:tc>
          <w:tcPr>
            <w:tcW w:w="709" w:type="dxa"/>
            <w:vMerge w:val="restart"/>
            <w:vAlign w:val="center"/>
          </w:tcPr>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No</w:t>
            </w:r>
          </w:p>
        </w:tc>
        <w:tc>
          <w:tcPr>
            <w:tcW w:w="1843" w:type="dxa"/>
            <w:vMerge w:val="restart"/>
            <w:vAlign w:val="center"/>
          </w:tcPr>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Karakteristik Responden</w:t>
            </w:r>
          </w:p>
        </w:tc>
        <w:tc>
          <w:tcPr>
            <w:tcW w:w="1559" w:type="dxa"/>
            <w:gridSpan w:val="2"/>
            <w:vAlign w:val="center"/>
          </w:tcPr>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Karyawan</w:t>
            </w:r>
          </w:p>
        </w:tc>
      </w:tr>
      <w:tr w:rsidR="00B1326D" w:rsidRPr="00B1326D" w:rsidTr="008571E2">
        <w:tc>
          <w:tcPr>
            <w:tcW w:w="709" w:type="dxa"/>
            <w:vMerge/>
            <w:vAlign w:val="center"/>
          </w:tcPr>
          <w:p w:rsidR="00B1326D" w:rsidRPr="00B1326D" w:rsidRDefault="00B1326D" w:rsidP="00B1326D">
            <w:pPr>
              <w:jc w:val="center"/>
              <w:rPr>
                <w:rFonts w:ascii="Times New Roman" w:hAnsi="Times New Roman" w:cs="Times New Roman"/>
                <w:lang w:eastAsia="id-ID"/>
              </w:rPr>
            </w:pPr>
          </w:p>
        </w:tc>
        <w:tc>
          <w:tcPr>
            <w:tcW w:w="1843" w:type="dxa"/>
            <w:vMerge/>
            <w:vAlign w:val="center"/>
          </w:tcPr>
          <w:p w:rsidR="00B1326D" w:rsidRPr="00B1326D" w:rsidRDefault="00B1326D" w:rsidP="00B1326D">
            <w:pPr>
              <w:jc w:val="center"/>
              <w:rPr>
                <w:rFonts w:ascii="Times New Roman" w:hAnsi="Times New Roman" w:cs="Times New Roman"/>
                <w:lang w:eastAsia="id-ID"/>
              </w:rPr>
            </w:pPr>
          </w:p>
        </w:tc>
        <w:tc>
          <w:tcPr>
            <w:tcW w:w="851" w:type="dxa"/>
            <w:vAlign w:val="center"/>
          </w:tcPr>
          <w:p w:rsidR="00B1326D" w:rsidRPr="00B1326D" w:rsidRDefault="008571E2" w:rsidP="00B1326D">
            <w:pPr>
              <w:jc w:val="center"/>
              <w:rPr>
                <w:rFonts w:ascii="Times New Roman" w:hAnsi="Times New Roman" w:cs="Times New Roman"/>
                <w:lang w:eastAsia="id-ID"/>
              </w:rPr>
            </w:pPr>
            <w:r>
              <w:rPr>
                <w:rFonts w:ascii="Times New Roman" w:hAnsi="Times New Roman" w:cs="Times New Roman"/>
                <w:lang w:eastAsia="id-ID"/>
              </w:rPr>
              <w:t>F</w:t>
            </w:r>
          </w:p>
        </w:tc>
        <w:tc>
          <w:tcPr>
            <w:tcW w:w="708" w:type="dxa"/>
            <w:vAlign w:val="center"/>
          </w:tcPr>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w:t>
            </w:r>
          </w:p>
        </w:tc>
      </w:tr>
      <w:tr w:rsidR="00B1326D" w:rsidRPr="00B1326D" w:rsidTr="008571E2">
        <w:tc>
          <w:tcPr>
            <w:tcW w:w="709" w:type="dxa"/>
            <w:vAlign w:val="center"/>
          </w:tcPr>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1</w:t>
            </w:r>
          </w:p>
        </w:tc>
        <w:tc>
          <w:tcPr>
            <w:tcW w:w="1843" w:type="dxa"/>
          </w:tcPr>
          <w:p w:rsidR="008571E2" w:rsidRDefault="008571E2" w:rsidP="008571E2">
            <w:pPr>
              <w:rPr>
                <w:rFonts w:ascii="Times New Roman" w:hAnsi="Times New Roman" w:cs="Times New Roman"/>
                <w:lang w:eastAsia="id-ID"/>
              </w:rPr>
            </w:pPr>
          </w:p>
          <w:p w:rsidR="00B1326D" w:rsidRPr="00B1326D" w:rsidRDefault="00B1326D" w:rsidP="008571E2">
            <w:pPr>
              <w:rPr>
                <w:rFonts w:ascii="Times New Roman" w:hAnsi="Times New Roman" w:cs="Times New Roman"/>
                <w:lang w:eastAsia="id-ID"/>
              </w:rPr>
            </w:pPr>
            <w:r w:rsidRPr="00B1326D">
              <w:rPr>
                <w:rFonts w:ascii="Times New Roman" w:hAnsi="Times New Roman" w:cs="Times New Roman"/>
                <w:lang w:eastAsia="id-ID"/>
              </w:rPr>
              <w:t>Usia</w:t>
            </w:r>
          </w:p>
          <w:p w:rsidR="00B1326D" w:rsidRPr="00B1326D" w:rsidRDefault="00B1326D" w:rsidP="008571E2">
            <w:pPr>
              <w:rPr>
                <w:rFonts w:ascii="Times New Roman" w:hAnsi="Times New Roman" w:cs="Times New Roman"/>
                <w:lang w:eastAsia="id-ID"/>
              </w:rPr>
            </w:pPr>
            <w:r w:rsidRPr="00B1326D">
              <w:rPr>
                <w:rFonts w:ascii="Times New Roman" w:hAnsi="Times New Roman" w:cs="Times New Roman"/>
                <w:lang w:eastAsia="id-ID"/>
              </w:rPr>
              <w:t>20 sampai 30</w:t>
            </w:r>
          </w:p>
          <w:p w:rsidR="00B1326D" w:rsidRPr="00B1326D" w:rsidRDefault="00B1326D" w:rsidP="008571E2">
            <w:pPr>
              <w:rPr>
                <w:rFonts w:ascii="Times New Roman" w:hAnsi="Times New Roman" w:cs="Times New Roman"/>
                <w:lang w:eastAsia="id-ID"/>
              </w:rPr>
            </w:pPr>
            <w:r w:rsidRPr="00B1326D">
              <w:rPr>
                <w:rFonts w:ascii="Times New Roman" w:hAnsi="Times New Roman" w:cs="Times New Roman"/>
                <w:lang w:eastAsia="id-ID"/>
              </w:rPr>
              <w:t>31 sampai 40</w:t>
            </w:r>
          </w:p>
          <w:p w:rsidR="00B1326D" w:rsidRPr="00B1326D" w:rsidRDefault="00B1326D" w:rsidP="008571E2">
            <w:pPr>
              <w:rPr>
                <w:rFonts w:ascii="Times New Roman" w:hAnsi="Times New Roman" w:cs="Times New Roman"/>
                <w:lang w:eastAsia="id-ID"/>
              </w:rPr>
            </w:pPr>
            <w:r w:rsidRPr="00B1326D">
              <w:rPr>
                <w:rFonts w:ascii="Times New Roman" w:hAnsi="Times New Roman" w:cs="Times New Roman"/>
                <w:lang w:eastAsia="id-ID"/>
              </w:rPr>
              <w:t xml:space="preserve">&gt;40 </w:t>
            </w:r>
          </w:p>
        </w:tc>
        <w:tc>
          <w:tcPr>
            <w:tcW w:w="851" w:type="dxa"/>
            <w:vAlign w:val="center"/>
          </w:tcPr>
          <w:p w:rsidR="008571E2" w:rsidRDefault="008571E2" w:rsidP="008571E2">
            <w:pPr>
              <w:rPr>
                <w:rFonts w:ascii="Times New Roman" w:hAnsi="Times New Roman" w:cs="Times New Roman"/>
                <w:lang w:eastAsia="id-ID"/>
              </w:rPr>
            </w:pPr>
          </w:p>
          <w:p w:rsidR="00B1326D" w:rsidRPr="00B1326D" w:rsidRDefault="00B1326D" w:rsidP="008571E2">
            <w:pPr>
              <w:jc w:val="center"/>
              <w:rPr>
                <w:rFonts w:ascii="Times New Roman" w:hAnsi="Times New Roman" w:cs="Times New Roman"/>
                <w:lang w:eastAsia="id-ID"/>
              </w:rPr>
            </w:pPr>
            <w:r w:rsidRPr="00B1326D">
              <w:rPr>
                <w:rFonts w:ascii="Times New Roman" w:hAnsi="Times New Roman" w:cs="Times New Roman"/>
                <w:lang w:eastAsia="id-ID"/>
              </w:rPr>
              <w:t>36</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14</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4</w:t>
            </w:r>
          </w:p>
        </w:tc>
        <w:tc>
          <w:tcPr>
            <w:tcW w:w="708" w:type="dxa"/>
            <w:vAlign w:val="center"/>
          </w:tcPr>
          <w:p w:rsidR="00B1326D" w:rsidRPr="00B1326D" w:rsidRDefault="00B1326D" w:rsidP="00B1326D">
            <w:pPr>
              <w:jc w:val="center"/>
              <w:rPr>
                <w:rFonts w:ascii="Times New Roman" w:hAnsi="Times New Roman" w:cs="Times New Roman"/>
                <w:lang w:eastAsia="id-ID"/>
              </w:rPr>
            </w:pP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66,7</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25,9</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7,4</w:t>
            </w:r>
          </w:p>
        </w:tc>
      </w:tr>
      <w:tr w:rsidR="00B1326D" w:rsidRPr="00B1326D" w:rsidTr="008571E2">
        <w:tc>
          <w:tcPr>
            <w:tcW w:w="709" w:type="dxa"/>
            <w:vAlign w:val="center"/>
          </w:tcPr>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 xml:space="preserve">2 </w:t>
            </w:r>
          </w:p>
        </w:tc>
        <w:tc>
          <w:tcPr>
            <w:tcW w:w="1843" w:type="dxa"/>
          </w:tcPr>
          <w:p w:rsidR="00B1326D" w:rsidRPr="00B1326D" w:rsidRDefault="00B1326D" w:rsidP="00B1326D">
            <w:pPr>
              <w:rPr>
                <w:rFonts w:ascii="Times New Roman" w:hAnsi="Times New Roman" w:cs="Times New Roman"/>
                <w:lang w:eastAsia="id-ID"/>
              </w:rPr>
            </w:pPr>
            <w:r w:rsidRPr="00B1326D">
              <w:rPr>
                <w:rFonts w:ascii="Times New Roman" w:hAnsi="Times New Roman" w:cs="Times New Roman"/>
                <w:lang w:eastAsia="id-ID"/>
              </w:rPr>
              <w:t>Jenis kelamin</w:t>
            </w:r>
          </w:p>
          <w:p w:rsidR="00B1326D" w:rsidRPr="00B1326D" w:rsidRDefault="00B1326D" w:rsidP="00B1326D">
            <w:pPr>
              <w:ind w:firstLine="459"/>
              <w:rPr>
                <w:rFonts w:ascii="Times New Roman" w:hAnsi="Times New Roman" w:cs="Times New Roman"/>
                <w:lang w:eastAsia="id-ID"/>
              </w:rPr>
            </w:pPr>
            <w:r w:rsidRPr="00B1326D">
              <w:rPr>
                <w:rFonts w:ascii="Times New Roman" w:hAnsi="Times New Roman" w:cs="Times New Roman"/>
                <w:lang w:eastAsia="id-ID"/>
              </w:rPr>
              <w:t>Laki- laki</w:t>
            </w:r>
          </w:p>
          <w:p w:rsidR="00B1326D" w:rsidRPr="00B1326D" w:rsidRDefault="00B1326D" w:rsidP="00B1326D">
            <w:pPr>
              <w:ind w:firstLine="459"/>
              <w:rPr>
                <w:rFonts w:ascii="Times New Roman" w:hAnsi="Times New Roman" w:cs="Times New Roman"/>
                <w:lang w:eastAsia="id-ID"/>
              </w:rPr>
            </w:pPr>
            <w:r w:rsidRPr="00B1326D">
              <w:rPr>
                <w:rFonts w:ascii="Times New Roman" w:hAnsi="Times New Roman" w:cs="Times New Roman"/>
                <w:lang w:eastAsia="id-ID"/>
              </w:rPr>
              <w:t>Perempuan</w:t>
            </w:r>
          </w:p>
        </w:tc>
        <w:tc>
          <w:tcPr>
            <w:tcW w:w="851" w:type="dxa"/>
            <w:vAlign w:val="center"/>
          </w:tcPr>
          <w:p w:rsidR="00B1326D" w:rsidRPr="00B1326D" w:rsidRDefault="00B1326D" w:rsidP="00B1326D">
            <w:pPr>
              <w:jc w:val="center"/>
              <w:rPr>
                <w:rFonts w:ascii="Times New Roman" w:hAnsi="Times New Roman" w:cs="Times New Roman"/>
                <w:lang w:eastAsia="id-ID"/>
              </w:rPr>
            </w:pP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31</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23</w:t>
            </w:r>
          </w:p>
        </w:tc>
        <w:tc>
          <w:tcPr>
            <w:tcW w:w="708" w:type="dxa"/>
            <w:vAlign w:val="center"/>
          </w:tcPr>
          <w:p w:rsidR="00B1326D" w:rsidRPr="00B1326D" w:rsidRDefault="00B1326D" w:rsidP="00B1326D">
            <w:pPr>
              <w:jc w:val="center"/>
              <w:rPr>
                <w:rFonts w:ascii="Times New Roman" w:hAnsi="Times New Roman" w:cs="Times New Roman"/>
                <w:lang w:eastAsia="id-ID"/>
              </w:rPr>
            </w:pP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57,4</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42,6</w:t>
            </w:r>
          </w:p>
        </w:tc>
      </w:tr>
      <w:tr w:rsidR="00B1326D" w:rsidRPr="00B1326D" w:rsidTr="008571E2">
        <w:tc>
          <w:tcPr>
            <w:tcW w:w="709" w:type="dxa"/>
            <w:vAlign w:val="center"/>
          </w:tcPr>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3</w:t>
            </w:r>
          </w:p>
        </w:tc>
        <w:tc>
          <w:tcPr>
            <w:tcW w:w="1843" w:type="dxa"/>
          </w:tcPr>
          <w:p w:rsidR="00B1326D" w:rsidRPr="00B1326D" w:rsidRDefault="00B1326D" w:rsidP="00B1326D">
            <w:pPr>
              <w:rPr>
                <w:rFonts w:ascii="Times New Roman" w:hAnsi="Times New Roman" w:cs="Times New Roman"/>
                <w:lang w:eastAsia="id-ID"/>
              </w:rPr>
            </w:pPr>
            <w:r w:rsidRPr="00B1326D">
              <w:rPr>
                <w:rFonts w:ascii="Times New Roman" w:hAnsi="Times New Roman" w:cs="Times New Roman"/>
                <w:lang w:eastAsia="id-ID"/>
              </w:rPr>
              <w:t>Pendidikan Terakhir</w:t>
            </w:r>
          </w:p>
          <w:p w:rsidR="00B1326D" w:rsidRPr="00B1326D" w:rsidRDefault="00B1326D" w:rsidP="00B1326D">
            <w:pPr>
              <w:ind w:firstLine="459"/>
              <w:rPr>
                <w:rFonts w:ascii="Times New Roman" w:hAnsi="Times New Roman" w:cs="Times New Roman"/>
                <w:lang w:eastAsia="id-ID"/>
              </w:rPr>
            </w:pPr>
            <w:r w:rsidRPr="00B1326D">
              <w:rPr>
                <w:rFonts w:ascii="Times New Roman" w:hAnsi="Times New Roman" w:cs="Times New Roman"/>
                <w:lang w:eastAsia="id-ID"/>
              </w:rPr>
              <w:t>SLTA</w:t>
            </w:r>
          </w:p>
          <w:p w:rsidR="00B1326D" w:rsidRPr="00B1326D" w:rsidRDefault="00B1326D" w:rsidP="00B1326D">
            <w:pPr>
              <w:ind w:firstLine="459"/>
              <w:rPr>
                <w:rFonts w:ascii="Times New Roman" w:hAnsi="Times New Roman" w:cs="Times New Roman"/>
                <w:lang w:eastAsia="id-ID"/>
              </w:rPr>
            </w:pPr>
            <w:r w:rsidRPr="00B1326D">
              <w:rPr>
                <w:rFonts w:ascii="Times New Roman" w:hAnsi="Times New Roman" w:cs="Times New Roman"/>
                <w:lang w:eastAsia="id-ID"/>
              </w:rPr>
              <w:t>D3</w:t>
            </w:r>
          </w:p>
          <w:p w:rsidR="00B1326D" w:rsidRPr="00B1326D" w:rsidRDefault="00B1326D" w:rsidP="00B1326D">
            <w:pPr>
              <w:ind w:firstLine="459"/>
              <w:rPr>
                <w:rFonts w:ascii="Times New Roman" w:hAnsi="Times New Roman" w:cs="Times New Roman"/>
                <w:lang w:eastAsia="id-ID"/>
              </w:rPr>
            </w:pPr>
            <w:r w:rsidRPr="00B1326D">
              <w:rPr>
                <w:rFonts w:ascii="Times New Roman" w:hAnsi="Times New Roman" w:cs="Times New Roman"/>
                <w:lang w:eastAsia="id-ID"/>
              </w:rPr>
              <w:t>S1</w:t>
            </w:r>
          </w:p>
          <w:p w:rsidR="00B1326D" w:rsidRPr="00B1326D" w:rsidRDefault="00B1326D" w:rsidP="00B1326D">
            <w:pPr>
              <w:ind w:firstLine="459"/>
              <w:rPr>
                <w:rFonts w:ascii="Times New Roman" w:hAnsi="Times New Roman" w:cs="Times New Roman"/>
                <w:lang w:eastAsia="id-ID"/>
              </w:rPr>
            </w:pPr>
            <w:r w:rsidRPr="00B1326D">
              <w:rPr>
                <w:rFonts w:ascii="Times New Roman" w:hAnsi="Times New Roman" w:cs="Times New Roman"/>
                <w:lang w:eastAsia="id-ID"/>
              </w:rPr>
              <w:t>S2</w:t>
            </w:r>
          </w:p>
        </w:tc>
        <w:tc>
          <w:tcPr>
            <w:tcW w:w="851" w:type="dxa"/>
            <w:vAlign w:val="center"/>
          </w:tcPr>
          <w:p w:rsidR="00B1326D" w:rsidRPr="00B1326D" w:rsidRDefault="00B1326D" w:rsidP="00B1326D">
            <w:pPr>
              <w:jc w:val="center"/>
              <w:rPr>
                <w:rFonts w:ascii="Times New Roman" w:hAnsi="Times New Roman" w:cs="Times New Roman"/>
                <w:lang w:eastAsia="id-ID"/>
              </w:rPr>
            </w:pP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2</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3</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46</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3</w:t>
            </w:r>
          </w:p>
        </w:tc>
        <w:tc>
          <w:tcPr>
            <w:tcW w:w="708" w:type="dxa"/>
            <w:vAlign w:val="center"/>
          </w:tcPr>
          <w:p w:rsidR="00B1326D" w:rsidRPr="00B1326D" w:rsidRDefault="00B1326D" w:rsidP="00B1326D">
            <w:pPr>
              <w:jc w:val="center"/>
              <w:rPr>
                <w:rFonts w:ascii="Times New Roman" w:hAnsi="Times New Roman" w:cs="Times New Roman"/>
                <w:lang w:eastAsia="id-ID"/>
              </w:rPr>
            </w:pP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3,7</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5,6</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85,2</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5,6</w:t>
            </w:r>
          </w:p>
        </w:tc>
      </w:tr>
      <w:tr w:rsidR="00B1326D" w:rsidRPr="00B1326D" w:rsidTr="008571E2">
        <w:tc>
          <w:tcPr>
            <w:tcW w:w="709" w:type="dxa"/>
            <w:vAlign w:val="center"/>
          </w:tcPr>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4</w:t>
            </w:r>
          </w:p>
        </w:tc>
        <w:tc>
          <w:tcPr>
            <w:tcW w:w="1843" w:type="dxa"/>
          </w:tcPr>
          <w:p w:rsidR="00B1326D" w:rsidRPr="00B1326D" w:rsidRDefault="00B1326D" w:rsidP="00B1326D">
            <w:pPr>
              <w:rPr>
                <w:rFonts w:ascii="Times New Roman" w:hAnsi="Times New Roman" w:cs="Times New Roman"/>
                <w:lang w:eastAsia="id-ID"/>
              </w:rPr>
            </w:pPr>
            <w:r w:rsidRPr="00B1326D">
              <w:rPr>
                <w:rFonts w:ascii="Times New Roman" w:hAnsi="Times New Roman" w:cs="Times New Roman"/>
                <w:lang w:eastAsia="id-ID"/>
              </w:rPr>
              <w:t>Status pernikahan</w:t>
            </w:r>
          </w:p>
          <w:p w:rsidR="00B1326D" w:rsidRPr="00B1326D" w:rsidRDefault="00B1326D" w:rsidP="00B1326D">
            <w:pPr>
              <w:ind w:firstLine="459"/>
              <w:rPr>
                <w:rFonts w:ascii="Times New Roman" w:hAnsi="Times New Roman" w:cs="Times New Roman"/>
                <w:lang w:eastAsia="id-ID"/>
              </w:rPr>
            </w:pPr>
            <w:r w:rsidRPr="00B1326D">
              <w:rPr>
                <w:rFonts w:ascii="Times New Roman" w:hAnsi="Times New Roman" w:cs="Times New Roman"/>
                <w:lang w:eastAsia="id-ID"/>
              </w:rPr>
              <w:t>Menikah</w:t>
            </w:r>
          </w:p>
          <w:p w:rsidR="00B1326D" w:rsidRPr="00B1326D" w:rsidRDefault="00B1326D" w:rsidP="00B1326D">
            <w:pPr>
              <w:ind w:firstLine="459"/>
              <w:rPr>
                <w:rFonts w:ascii="Times New Roman" w:hAnsi="Times New Roman" w:cs="Times New Roman"/>
                <w:lang w:eastAsia="id-ID"/>
              </w:rPr>
            </w:pPr>
            <w:r w:rsidRPr="00B1326D">
              <w:rPr>
                <w:rFonts w:ascii="Times New Roman" w:hAnsi="Times New Roman" w:cs="Times New Roman"/>
                <w:lang w:eastAsia="id-ID"/>
              </w:rPr>
              <w:t>Belum menikah</w:t>
            </w:r>
          </w:p>
        </w:tc>
        <w:tc>
          <w:tcPr>
            <w:tcW w:w="851" w:type="dxa"/>
            <w:vAlign w:val="center"/>
          </w:tcPr>
          <w:p w:rsidR="00B1326D" w:rsidRPr="00B1326D" w:rsidRDefault="00B1326D" w:rsidP="00B1326D">
            <w:pPr>
              <w:jc w:val="center"/>
              <w:rPr>
                <w:rFonts w:ascii="Times New Roman" w:hAnsi="Times New Roman" w:cs="Times New Roman"/>
                <w:lang w:eastAsia="id-ID"/>
              </w:rPr>
            </w:pP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34</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20</w:t>
            </w:r>
          </w:p>
        </w:tc>
        <w:tc>
          <w:tcPr>
            <w:tcW w:w="708" w:type="dxa"/>
            <w:vAlign w:val="center"/>
          </w:tcPr>
          <w:p w:rsidR="00B1326D" w:rsidRPr="00B1326D" w:rsidRDefault="00B1326D" w:rsidP="00B1326D">
            <w:pPr>
              <w:jc w:val="center"/>
              <w:rPr>
                <w:rFonts w:ascii="Times New Roman" w:hAnsi="Times New Roman" w:cs="Times New Roman"/>
                <w:lang w:eastAsia="id-ID"/>
              </w:rPr>
            </w:pP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63,3</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37,0</w:t>
            </w:r>
          </w:p>
        </w:tc>
      </w:tr>
      <w:tr w:rsidR="00B1326D" w:rsidRPr="00B1326D" w:rsidTr="008571E2">
        <w:tc>
          <w:tcPr>
            <w:tcW w:w="709" w:type="dxa"/>
            <w:vAlign w:val="center"/>
          </w:tcPr>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5</w:t>
            </w:r>
          </w:p>
        </w:tc>
        <w:tc>
          <w:tcPr>
            <w:tcW w:w="1843" w:type="dxa"/>
          </w:tcPr>
          <w:p w:rsidR="00B1326D" w:rsidRPr="00B1326D" w:rsidRDefault="00B1326D" w:rsidP="00B1326D">
            <w:pPr>
              <w:rPr>
                <w:rFonts w:ascii="Times New Roman" w:hAnsi="Times New Roman" w:cs="Times New Roman"/>
                <w:lang w:eastAsia="id-ID"/>
              </w:rPr>
            </w:pPr>
            <w:r w:rsidRPr="00B1326D">
              <w:rPr>
                <w:rFonts w:ascii="Times New Roman" w:hAnsi="Times New Roman" w:cs="Times New Roman"/>
                <w:lang w:eastAsia="id-ID"/>
              </w:rPr>
              <w:t>Masa kerja</w:t>
            </w:r>
          </w:p>
          <w:p w:rsidR="00B1326D" w:rsidRPr="00B1326D" w:rsidRDefault="00B1326D" w:rsidP="00B1326D">
            <w:pPr>
              <w:ind w:firstLine="459"/>
              <w:rPr>
                <w:rFonts w:ascii="Times New Roman" w:hAnsi="Times New Roman" w:cs="Times New Roman"/>
                <w:lang w:eastAsia="id-ID"/>
              </w:rPr>
            </w:pPr>
            <w:r w:rsidRPr="00B1326D">
              <w:rPr>
                <w:rFonts w:ascii="Times New Roman" w:hAnsi="Times New Roman" w:cs="Times New Roman"/>
                <w:lang w:eastAsia="id-ID"/>
              </w:rPr>
              <w:t>1-5</w:t>
            </w:r>
          </w:p>
          <w:p w:rsidR="00B1326D" w:rsidRPr="00B1326D" w:rsidRDefault="00B1326D" w:rsidP="00B1326D">
            <w:pPr>
              <w:ind w:firstLine="459"/>
              <w:rPr>
                <w:rFonts w:ascii="Times New Roman" w:hAnsi="Times New Roman" w:cs="Times New Roman"/>
                <w:lang w:eastAsia="id-ID"/>
              </w:rPr>
            </w:pPr>
            <w:r w:rsidRPr="00B1326D">
              <w:rPr>
                <w:rFonts w:ascii="Times New Roman" w:hAnsi="Times New Roman" w:cs="Times New Roman"/>
                <w:lang w:eastAsia="id-ID"/>
              </w:rPr>
              <w:t>6-10</w:t>
            </w:r>
          </w:p>
          <w:p w:rsidR="00B1326D" w:rsidRPr="00B1326D" w:rsidRDefault="00B1326D" w:rsidP="00B1326D">
            <w:pPr>
              <w:ind w:firstLine="459"/>
              <w:rPr>
                <w:rFonts w:ascii="Times New Roman" w:hAnsi="Times New Roman" w:cs="Times New Roman"/>
                <w:lang w:eastAsia="id-ID"/>
              </w:rPr>
            </w:pPr>
            <w:r w:rsidRPr="00B1326D">
              <w:rPr>
                <w:rFonts w:ascii="Times New Roman" w:hAnsi="Times New Roman" w:cs="Times New Roman"/>
                <w:lang w:eastAsia="id-ID"/>
              </w:rPr>
              <w:t>&gt;10</w:t>
            </w:r>
          </w:p>
        </w:tc>
        <w:tc>
          <w:tcPr>
            <w:tcW w:w="851" w:type="dxa"/>
            <w:vAlign w:val="center"/>
          </w:tcPr>
          <w:p w:rsidR="00B1326D" w:rsidRPr="00B1326D" w:rsidRDefault="00B1326D" w:rsidP="00B1326D">
            <w:pPr>
              <w:jc w:val="center"/>
              <w:rPr>
                <w:rFonts w:ascii="Times New Roman" w:hAnsi="Times New Roman" w:cs="Times New Roman"/>
                <w:lang w:eastAsia="id-ID"/>
              </w:rPr>
            </w:pP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33</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15</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6</w:t>
            </w:r>
          </w:p>
        </w:tc>
        <w:tc>
          <w:tcPr>
            <w:tcW w:w="708" w:type="dxa"/>
            <w:vAlign w:val="center"/>
          </w:tcPr>
          <w:p w:rsidR="00B1326D" w:rsidRPr="00B1326D" w:rsidRDefault="00B1326D" w:rsidP="00B1326D">
            <w:pPr>
              <w:jc w:val="center"/>
              <w:rPr>
                <w:rFonts w:ascii="Times New Roman" w:hAnsi="Times New Roman" w:cs="Times New Roman"/>
                <w:lang w:eastAsia="id-ID"/>
              </w:rPr>
            </w:pP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61,1</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27,8</w:t>
            </w:r>
          </w:p>
          <w:p w:rsidR="00B1326D" w:rsidRPr="00B1326D" w:rsidRDefault="00B1326D" w:rsidP="00B1326D">
            <w:pPr>
              <w:jc w:val="center"/>
              <w:rPr>
                <w:rFonts w:ascii="Times New Roman" w:hAnsi="Times New Roman" w:cs="Times New Roman"/>
                <w:lang w:eastAsia="id-ID"/>
              </w:rPr>
            </w:pPr>
            <w:r w:rsidRPr="00B1326D">
              <w:rPr>
                <w:rFonts w:ascii="Times New Roman" w:hAnsi="Times New Roman" w:cs="Times New Roman"/>
                <w:lang w:eastAsia="id-ID"/>
              </w:rPr>
              <w:t>11,1</w:t>
            </w:r>
          </w:p>
        </w:tc>
      </w:tr>
    </w:tbl>
    <w:p w:rsidR="00B1326D" w:rsidRPr="00B1326D" w:rsidRDefault="00B1326D" w:rsidP="008571E2">
      <w:pPr>
        <w:spacing w:after="0"/>
        <w:rPr>
          <w:rFonts w:ascii="Times New Roman" w:hAnsi="Times New Roman" w:cs="Times New Roman"/>
          <w:lang w:eastAsia="id-ID"/>
        </w:rPr>
      </w:pPr>
      <w:r w:rsidRPr="00B1326D">
        <w:rPr>
          <w:rFonts w:ascii="Times New Roman" w:hAnsi="Times New Roman" w:cs="Times New Roman"/>
          <w:lang w:eastAsia="id-ID"/>
        </w:rPr>
        <w:t>Sumber : Hasil SPSS Versi 25 (2019)</w:t>
      </w:r>
    </w:p>
    <w:p w:rsidR="00B1326D" w:rsidRPr="008571E2" w:rsidRDefault="00B1326D" w:rsidP="008571E2">
      <w:pPr>
        <w:spacing w:after="0"/>
        <w:ind w:firstLine="567"/>
        <w:jc w:val="both"/>
        <w:rPr>
          <w:rFonts w:ascii="Times New Roman" w:hAnsi="Times New Roman" w:cs="Times New Roman"/>
          <w:lang w:eastAsia="id-ID"/>
        </w:rPr>
      </w:pPr>
      <w:r w:rsidRPr="008571E2">
        <w:rPr>
          <w:rFonts w:ascii="Times New Roman" w:hAnsi="Times New Roman" w:cs="Times New Roman"/>
          <w:lang w:eastAsia="id-ID"/>
        </w:rPr>
        <w:t xml:space="preserve">Pada </w:t>
      </w:r>
      <w:r w:rsidR="002440C7">
        <w:rPr>
          <w:rFonts w:ascii="Times New Roman" w:hAnsi="Times New Roman" w:cs="Times New Roman"/>
          <w:lang w:eastAsia="id-ID"/>
        </w:rPr>
        <w:t xml:space="preserve">tabel </w:t>
      </w:r>
      <w:r w:rsidR="008571E2">
        <w:rPr>
          <w:rFonts w:ascii="Times New Roman" w:hAnsi="Times New Roman" w:cs="Times New Roman"/>
          <w:lang w:eastAsia="id-ID"/>
        </w:rPr>
        <w:t>3</w:t>
      </w:r>
      <w:r w:rsidRPr="008571E2">
        <w:rPr>
          <w:rFonts w:ascii="Times New Roman" w:hAnsi="Times New Roman" w:cs="Times New Roman"/>
          <w:lang w:eastAsia="id-ID"/>
        </w:rPr>
        <w:t xml:space="preserve"> telah dijelaskan,  terdapat 36 atau 66,7% responden dengan usia 21-30 tahun. Sebanyak 14 atau 25,9% adalah responden dengan usia 31-40 tahun.  Dan sebanyak 4 atau 7,4% responden dengan usia &gt;40 tahun. Hasil tersebut menunjukkan bahwa dominan responden pada Bank Jatim adalah karyawan berusia 21-30 tahun sebanyak 36 orang atau 66,7%. </w:t>
      </w:r>
    </w:p>
    <w:p w:rsidR="00B1326D" w:rsidRPr="008571E2" w:rsidRDefault="00B1326D" w:rsidP="008571E2">
      <w:pPr>
        <w:spacing w:after="0"/>
        <w:jc w:val="both"/>
        <w:rPr>
          <w:rFonts w:ascii="Times New Roman" w:hAnsi="Times New Roman" w:cs="Times New Roman"/>
          <w:lang w:eastAsia="id-ID"/>
        </w:rPr>
      </w:pPr>
      <w:r w:rsidRPr="008571E2">
        <w:rPr>
          <w:rFonts w:ascii="Times New Roman" w:hAnsi="Times New Roman" w:cs="Times New Roman"/>
          <w:lang w:eastAsia="id-ID"/>
        </w:rPr>
        <w:t xml:space="preserve">Pada </w:t>
      </w:r>
      <w:r w:rsidR="002440C7">
        <w:rPr>
          <w:rFonts w:ascii="Times New Roman" w:hAnsi="Times New Roman" w:cs="Times New Roman"/>
          <w:lang w:eastAsia="id-ID"/>
        </w:rPr>
        <w:t xml:space="preserve">tabel </w:t>
      </w:r>
      <w:r w:rsidR="008571E2">
        <w:rPr>
          <w:rFonts w:ascii="Times New Roman" w:hAnsi="Times New Roman" w:cs="Times New Roman"/>
          <w:lang w:eastAsia="id-ID"/>
        </w:rPr>
        <w:t>3</w:t>
      </w:r>
      <w:r w:rsidRPr="008571E2">
        <w:rPr>
          <w:rFonts w:ascii="Times New Roman" w:hAnsi="Times New Roman" w:cs="Times New Roman"/>
          <w:lang w:eastAsia="id-ID"/>
        </w:rPr>
        <w:t xml:space="preserve"> dijelaskan bahwa terdapat 31 orang atau 57,4% responden berjenis kelamin laki-laki, </w:t>
      </w:r>
      <w:r w:rsidRPr="008571E2">
        <w:rPr>
          <w:rFonts w:ascii="Times New Roman" w:hAnsi="Times New Roman" w:cs="Times New Roman"/>
          <w:lang w:eastAsia="id-ID"/>
        </w:rPr>
        <w:lastRenderedPageBreak/>
        <w:t xml:space="preserve">dan 23 atau 42,6% responden berberjenis kelamin perempuan. Hasil tersebut menunjukkan bahwa dominan responden pada Bank Jatim adalah karyawan yang memiliki jenis kelamin laki-laki dengan 31 atau 57,4% responden. </w:t>
      </w:r>
    </w:p>
    <w:p w:rsidR="00B1326D" w:rsidRPr="008571E2" w:rsidRDefault="00B1326D" w:rsidP="008571E2">
      <w:pPr>
        <w:spacing w:after="0"/>
        <w:ind w:firstLine="567"/>
        <w:jc w:val="both"/>
        <w:rPr>
          <w:rFonts w:ascii="Times New Roman" w:hAnsi="Times New Roman" w:cs="Times New Roman"/>
          <w:lang w:eastAsia="id-ID"/>
        </w:rPr>
      </w:pPr>
      <w:r w:rsidRPr="008571E2">
        <w:rPr>
          <w:rFonts w:ascii="Times New Roman" w:hAnsi="Times New Roman" w:cs="Times New Roman"/>
          <w:lang w:eastAsia="id-ID"/>
        </w:rPr>
        <w:t>Pada</w:t>
      </w:r>
      <w:r w:rsidR="002440C7">
        <w:rPr>
          <w:rFonts w:ascii="Times New Roman" w:hAnsi="Times New Roman" w:cs="Times New Roman"/>
          <w:lang w:eastAsia="id-ID"/>
        </w:rPr>
        <w:t xml:space="preserve"> tabel </w:t>
      </w:r>
      <w:r w:rsidR="008571E2">
        <w:rPr>
          <w:rFonts w:ascii="Times New Roman" w:hAnsi="Times New Roman" w:cs="Times New Roman"/>
          <w:lang w:eastAsia="id-ID"/>
        </w:rPr>
        <w:t>3</w:t>
      </w:r>
      <w:r w:rsidRPr="008571E2">
        <w:rPr>
          <w:rFonts w:ascii="Times New Roman" w:hAnsi="Times New Roman" w:cs="Times New Roman"/>
          <w:lang w:eastAsia="id-ID"/>
        </w:rPr>
        <w:t xml:space="preserve"> dijelaskan bahwa terdapat 2 atau 3,7% responden yang memiliki tingkat pendidikan SLTA. 3 orang atau 5,6% responden dengan pendidikan D3. 46 orang atau 85,2% responden dengan pendidikan S1. Dan 3 orang atau 5,6% karyawan dengan pendidikan S2. Hasil tersebut menunjukkan bahwa dominan responden pada Bank Jatim adalah karyawan yang memiliki pendidikan S1 dengan 46 atau 85,2% responden.</w:t>
      </w:r>
    </w:p>
    <w:p w:rsidR="00B1326D" w:rsidRPr="008571E2" w:rsidRDefault="00B1326D" w:rsidP="008571E2">
      <w:pPr>
        <w:spacing w:after="0"/>
        <w:ind w:firstLine="567"/>
        <w:jc w:val="both"/>
        <w:rPr>
          <w:rFonts w:ascii="Times New Roman" w:hAnsi="Times New Roman" w:cs="Times New Roman"/>
          <w:lang w:eastAsia="id-ID"/>
        </w:rPr>
      </w:pPr>
      <w:r w:rsidRPr="008571E2">
        <w:rPr>
          <w:rFonts w:ascii="Times New Roman" w:hAnsi="Times New Roman" w:cs="Times New Roman"/>
          <w:lang w:eastAsia="id-ID"/>
        </w:rPr>
        <w:t xml:space="preserve">Pada tabel </w:t>
      </w:r>
      <w:r w:rsidR="008571E2">
        <w:rPr>
          <w:rFonts w:ascii="Times New Roman" w:hAnsi="Times New Roman" w:cs="Times New Roman"/>
          <w:lang w:eastAsia="id-ID"/>
        </w:rPr>
        <w:t>1.3</w:t>
      </w:r>
      <w:r w:rsidRPr="008571E2">
        <w:rPr>
          <w:rFonts w:ascii="Times New Roman" w:hAnsi="Times New Roman" w:cs="Times New Roman"/>
          <w:lang w:eastAsia="id-ID"/>
        </w:rPr>
        <w:t xml:space="preserve"> dijelaskan bahwa terdapat 34 atau 63,0% responden yang sudah menikah dan terdapat 20 atau 37,0% responden yang belum menikah. Hal tersebut menunjukkan bahwa dominan responden pada Bank Jatim adalah karyawan yang sudah menikah dengan jumlah 34 atau 63,0% responden.</w:t>
      </w:r>
    </w:p>
    <w:p w:rsidR="00B1326D" w:rsidRDefault="00B1326D" w:rsidP="008571E2">
      <w:pPr>
        <w:spacing w:after="0"/>
        <w:ind w:firstLine="567"/>
        <w:jc w:val="both"/>
        <w:rPr>
          <w:rFonts w:ascii="Times New Roman" w:hAnsi="Times New Roman" w:cs="Times New Roman"/>
          <w:lang w:eastAsia="id-ID"/>
        </w:rPr>
      </w:pPr>
      <w:r w:rsidRPr="008571E2">
        <w:rPr>
          <w:rFonts w:ascii="Times New Roman" w:hAnsi="Times New Roman" w:cs="Times New Roman"/>
          <w:lang w:eastAsia="id-ID"/>
        </w:rPr>
        <w:t xml:space="preserve">Pada tabel </w:t>
      </w:r>
      <w:r w:rsidR="008571E2">
        <w:rPr>
          <w:rFonts w:ascii="Times New Roman" w:hAnsi="Times New Roman" w:cs="Times New Roman"/>
          <w:lang w:eastAsia="id-ID"/>
        </w:rPr>
        <w:t>1.3</w:t>
      </w:r>
      <w:r w:rsidRPr="008571E2">
        <w:rPr>
          <w:rFonts w:ascii="Times New Roman" w:hAnsi="Times New Roman" w:cs="Times New Roman"/>
          <w:lang w:eastAsia="id-ID"/>
        </w:rPr>
        <w:t>dapat dijelaskan bahwa terdapat 33 atau 61,1% responden dengan masa kerja selama 1-5 tahun. 15 orang atau 27,8% responden dengan masa kerja selama 6-10 tahun. 6 orang atau 11,1% responden dengan masa kerja &gt;10 tahun. Hasil tersebut menunjukkan bahwa dominan responden pada Bank Jatim dengan masa kerja 1-5 tahun sebanyak 33 atau 61,1% responden.</w:t>
      </w:r>
    </w:p>
    <w:p w:rsidR="008571E2" w:rsidRPr="008571E2" w:rsidRDefault="008571E2" w:rsidP="008571E2">
      <w:pPr>
        <w:spacing w:after="0"/>
        <w:ind w:firstLine="567"/>
        <w:jc w:val="both"/>
        <w:rPr>
          <w:rFonts w:ascii="Times New Roman" w:hAnsi="Times New Roman" w:cs="Times New Roman"/>
          <w:lang w:eastAsia="id-ID"/>
        </w:rPr>
      </w:pPr>
    </w:p>
    <w:p w:rsidR="008571E2" w:rsidRPr="008571E2" w:rsidRDefault="008571E2" w:rsidP="008571E2">
      <w:pPr>
        <w:pStyle w:val="Heading1"/>
        <w:spacing w:before="0"/>
      </w:pPr>
      <w:r>
        <w:t>Statistik deskriptif</w:t>
      </w:r>
    </w:p>
    <w:p w:rsidR="008571E2" w:rsidRPr="008571E2" w:rsidRDefault="008571E2" w:rsidP="008571E2">
      <w:pPr>
        <w:pStyle w:val="Caption"/>
        <w:keepNext/>
        <w:spacing w:after="0" w:line="240" w:lineRule="auto"/>
        <w:ind w:left="851"/>
        <w:rPr>
          <w:rFonts w:ascii="Times New Roman" w:hAnsi="Times New Roman" w:cs="Times New Roman"/>
          <w:sz w:val="22"/>
          <w:szCs w:val="22"/>
        </w:rPr>
      </w:pPr>
      <w:bookmarkStart w:id="6" w:name="_Toc14353573"/>
      <w:r w:rsidRPr="008571E2">
        <w:rPr>
          <w:rFonts w:ascii="Times New Roman" w:hAnsi="Times New Roman" w:cs="Times New Roman"/>
          <w:sz w:val="22"/>
          <w:szCs w:val="22"/>
        </w:rPr>
        <w:t xml:space="preserve">Tabel </w:t>
      </w:r>
      <w:r>
        <w:rPr>
          <w:rFonts w:ascii="Times New Roman" w:hAnsi="Times New Roman" w:cs="Times New Roman"/>
          <w:sz w:val="22"/>
          <w:szCs w:val="22"/>
        </w:rPr>
        <w:t>4</w:t>
      </w:r>
      <w:r w:rsidRPr="008571E2">
        <w:rPr>
          <w:rFonts w:ascii="Times New Roman" w:hAnsi="Times New Roman" w:cs="Times New Roman"/>
          <w:sz w:val="22"/>
          <w:szCs w:val="22"/>
        </w:rPr>
        <w:t xml:space="preserve"> Penilaian Responden Penelitian Mengenai Orientasi CSR</w:t>
      </w:r>
      <w:bookmarkEnd w:id="6"/>
    </w:p>
    <w:tbl>
      <w:tblPr>
        <w:tblStyle w:val="TableGrid"/>
        <w:tblW w:w="4395" w:type="dxa"/>
        <w:tblInd w:w="108" w:type="dxa"/>
        <w:tblBorders>
          <w:left w:val="none" w:sz="0" w:space="0" w:color="auto"/>
          <w:right w:val="none" w:sz="0" w:space="0" w:color="auto"/>
          <w:insideV w:val="none" w:sz="0" w:space="0" w:color="auto"/>
        </w:tblBorders>
        <w:tblLayout w:type="fixed"/>
        <w:tblLook w:val="0000"/>
      </w:tblPr>
      <w:tblGrid>
        <w:gridCol w:w="817"/>
        <w:gridCol w:w="953"/>
        <w:gridCol w:w="640"/>
        <w:gridCol w:w="1134"/>
        <w:gridCol w:w="851"/>
      </w:tblGrid>
      <w:tr w:rsidR="008571E2" w:rsidRPr="008571E2" w:rsidTr="008571E2">
        <w:tc>
          <w:tcPr>
            <w:tcW w:w="1770" w:type="dxa"/>
            <w:gridSpan w:val="2"/>
          </w:tcPr>
          <w:p w:rsidR="008571E2" w:rsidRPr="008571E2" w:rsidRDefault="008571E2" w:rsidP="008571E2">
            <w:pPr>
              <w:autoSpaceDE w:val="0"/>
              <w:autoSpaceDN w:val="0"/>
              <w:adjustRightInd w:val="0"/>
              <w:rPr>
                <w:rFonts w:ascii="Times New Roman" w:hAnsi="Times New Roman" w:cs="Times New Roman"/>
              </w:rPr>
            </w:pPr>
          </w:p>
        </w:tc>
        <w:tc>
          <w:tcPr>
            <w:tcW w:w="640"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F</w:t>
            </w:r>
          </w:p>
        </w:tc>
        <w:tc>
          <w:tcPr>
            <w:tcW w:w="1134"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Percent</w:t>
            </w:r>
          </w:p>
        </w:tc>
        <w:tc>
          <w:tcPr>
            <w:tcW w:w="851"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 xml:space="preserve">Valid </w:t>
            </w:r>
            <w:r>
              <w:rPr>
                <w:rFonts w:ascii="Times New Roman" w:hAnsi="Times New Roman" w:cs="Times New Roman"/>
              </w:rPr>
              <w:t>%</w:t>
            </w:r>
          </w:p>
        </w:tc>
      </w:tr>
      <w:tr w:rsidR="008571E2" w:rsidRPr="008571E2" w:rsidTr="008571E2">
        <w:tc>
          <w:tcPr>
            <w:tcW w:w="817" w:type="dxa"/>
            <w:vMerge w:val="restart"/>
          </w:tcPr>
          <w:p w:rsidR="008571E2" w:rsidRPr="008571E2" w:rsidRDefault="008571E2" w:rsidP="008571E2">
            <w:pPr>
              <w:autoSpaceDE w:val="0"/>
              <w:autoSpaceDN w:val="0"/>
              <w:adjustRightInd w:val="0"/>
              <w:ind w:right="60"/>
              <w:rPr>
                <w:rFonts w:ascii="Times New Roman" w:hAnsi="Times New Roman" w:cs="Times New Roman"/>
              </w:rPr>
            </w:pPr>
            <w:r w:rsidRPr="008571E2">
              <w:rPr>
                <w:rFonts w:ascii="Times New Roman" w:hAnsi="Times New Roman" w:cs="Times New Roman"/>
              </w:rPr>
              <w:t>Valid</w:t>
            </w:r>
          </w:p>
        </w:tc>
        <w:tc>
          <w:tcPr>
            <w:tcW w:w="953" w:type="dxa"/>
          </w:tcPr>
          <w:p w:rsidR="008571E2" w:rsidRPr="008571E2" w:rsidRDefault="008571E2" w:rsidP="008571E2">
            <w:pPr>
              <w:autoSpaceDE w:val="0"/>
              <w:autoSpaceDN w:val="0"/>
              <w:adjustRightInd w:val="0"/>
              <w:ind w:right="60"/>
              <w:rPr>
                <w:rFonts w:ascii="Times New Roman" w:hAnsi="Times New Roman" w:cs="Times New Roman"/>
              </w:rPr>
            </w:pPr>
            <w:r w:rsidRPr="008571E2">
              <w:rPr>
                <w:rFonts w:ascii="Times New Roman" w:hAnsi="Times New Roman" w:cs="Times New Roman"/>
              </w:rPr>
              <w:t>Sedang</w:t>
            </w:r>
          </w:p>
        </w:tc>
        <w:tc>
          <w:tcPr>
            <w:tcW w:w="640"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7</w:t>
            </w:r>
          </w:p>
        </w:tc>
        <w:tc>
          <w:tcPr>
            <w:tcW w:w="1134"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13,0</w:t>
            </w:r>
          </w:p>
        </w:tc>
        <w:tc>
          <w:tcPr>
            <w:tcW w:w="851"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13,0</w:t>
            </w:r>
          </w:p>
        </w:tc>
      </w:tr>
      <w:tr w:rsidR="008571E2" w:rsidRPr="008571E2" w:rsidTr="008571E2">
        <w:tc>
          <w:tcPr>
            <w:tcW w:w="817" w:type="dxa"/>
            <w:vMerge/>
          </w:tcPr>
          <w:p w:rsidR="008571E2" w:rsidRPr="008571E2" w:rsidRDefault="008571E2" w:rsidP="008571E2">
            <w:pPr>
              <w:autoSpaceDE w:val="0"/>
              <w:autoSpaceDN w:val="0"/>
              <w:adjustRightInd w:val="0"/>
              <w:rPr>
                <w:rFonts w:ascii="Times New Roman" w:hAnsi="Times New Roman" w:cs="Times New Roman"/>
              </w:rPr>
            </w:pPr>
          </w:p>
        </w:tc>
        <w:tc>
          <w:tcPr>
            <w:tcW w:w="953" w:type="dxa"/>
          </w:tcPr>
          <w:p w:rsidR="008571E2" w:rsidRPr="008571E2" w:rsidRDefault="008571E2" w:rsidP="008571E2">
            <w:pPr>
              <w:autoSpaceDE w:val="0"/>
              <w:autoSpaceDN w:val="0"/>
              <w:adjustRightInd w:val="0"/>
              <w:ind w:right="60"/>
              <w:rPr>
                <w:rFonts w:ascii="Times New Roman" w:hAnsi="Times New Roman" w:cs="Times New Roman"/>
              </w:rPr>
            </w:pPr>
            <w:r w:rsidRPr="008571E2">
              <w:rPr>
                <w:rFonts w:ascii="Times New Roman" w:hAnsi="Times New Roman" w:cs="Times New Roman"/>
              </w:rPr>
              <w:t>Tinggi</w:t>
            </w:r>
          </w:p>
        </w:tc>
        <w:tc>
          <w:tcPr>
            <w:tcW w:w="640"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47</w:t>
            </w:r>
          </w:p>
        </w:tc>
        <w:tc>
          <w:tcPr>
            <w:tcW w:w="1134"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87,0</w:t>
            </w:r>
          </w:p>
        </w:tc>
        <w:tc>
          <w:tcPr>
            <w:tcW w:w="851"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87,0</w:t>
            </w:r>
          </w:p>
        </w:tc>
      </w:tr>
      <w:tr w:rsidR="008571E2" w:rsidRPr="008571E2" w:rsidTr="008571E2">
        <w:tc>
          <w:tcPr>
            <w:tcW w:w="817" w:type="dxa"/>
            <w:vMerge/>
          </w:tcPr>
          <w:p w:rsidR="008571E2" w:rsidRPr="008571E2" w:rsidRDefault="008571E2" w:rsidP="008571E2">
            <w:pPr>
              <w:autoSpaceDE w:val="0"/>
              <w:autoSpaceDN w:val="0"/>
              <w:adjustRightInd w:val="0"/>
              <w:rPr>
                <w:rFonts w:ascii="Times New Roman" w:hAnsi="Times New Roman" w:cs="Times New Roman"/>
              </w:rPr>
            </w:pPr>
          </w:p>
        </w:tc>
        <w:tc>
          <w:tcPr>
            <w:tcW w:w="953" w:type="dxa"/>
          </w:tcPr>
          <w:p w:rsidR="008571E2" w:rsidRPr="008571E2" w:rsidRDefault="008571E2" w:rsidP="008571E2">
            <w:pPr>
              <w:autoSpaceDE w:val="0"/>
              <w:autoSpaceDN w:val="0"/>
              <w:adjustRightInd w:val="0"/>
              <w:ind w:right="60"/>
              <w:rPr>
                <w:rFonts w:ascii="Times New Roman" w:hAnsi="Times New Roman" w:cs="Times New Roman"/>
              </w:rPr>
            </w:pPr>
            <w:r w:rsidRPr="008571E2">
              <w:rPr>
                <w:rFonts w:ascii="Times New Roman" w:hAnsi="Times New Roman" w:cs="Times New Roman"/>
              </w:rPr>
              <w:t>Total</w:t>
            </w:r>
          </w:p>
        </w:tc>
        <w:tc>
          <w:tcPr>
            <w:tcW w:w="640"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54</w:t>
            </w:r>
          </w:p>
        </w:tc>
        <w:tc>
          <w:tcPr>
            <w:tcW w:w="1134"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100,0</w:t>
            </w:r>
          </w:p>
        </w:tc>
        <w:tc>
          <w:tcPr>
            <w:tcW w:w="851" w:type="dxa"/>
          </w:tcPr>
          <w:p w:rsidR="008571E2" w:rsidRPr="008571E2" w:rsidRDefault="008571E2" w:rsidP="008571E2">
            <w:pPr>
              <w:autoSpaceDE w:val="0"/>
              <w:autoSpaceDN w:val="0"/>
              <w:adjustRightInd w:val="0"/>
              <w:ind w:right="60"/>
              <w:jc w:val="center"/>
              <w:rPr>
                <w:rFonts w:ascii="Times New Roman" w:hAnsi="Times New Roman" w:cs="Times New Roman"/>
              </w:rPr>
            </w:pPr>
            <w:r w:rsidRPr="008571E2">
              <w:rPr>
                <w:rFonts w:ascii="Times New Roman" w:hAnsi="Times New Roman" w:cs="Times New Roman"/>
              </w:rPr>
              <w:t>100,0</w:t>
            </w:r>
          </w:p>
        </w:tc>
      </w:tr>
    </w:tbl>
    <w:p w:rsidR="008571E2" w:rsidRPr="008571E2" w:rsidRDefault="008571E2" w:rsidP="008571E2">
      <w:pPr>
        <w:spacing w:line="240" w:lineRule="auto"/>
        <w:rPr>
          <w:rFonts w:ascii="Times New Roman" w:hAnsi="Times New Roman" w:cs="Times New Roman"/>
          <w:lang w:eastAsia="id-ID"/>
        </w:rPr>
      </w:pPr>
      <w:r w:rsidRPr="008571E2">
        <w:rPr>
          <w:rFonts w:ascii="Times New Roman" w:hAnsi="Times New Roman" w:cs="Times New Roman"/>
          <w:lang w:eastAsia="id-ID"/>
        </w:rPr>
        <w:t>Sumber : Hasil SPSS Versi 25 (2019)</w:t>
      </w:r>
    </w:p>
    <w:p w:rsidR="008571E2" w:rsidRPr="008571E2" w:rsidRDefault="008571E2" w:rsidP="008571E2">
      <w:pPr>
        <w:autoSpaceDE w:val="0"/>
        <w:autoSpaceDN w:val="0"/>
        <w:adjustRightInd w:val="0"/>
        <w:spacing w:after="0" w:line="240" w:lineRule="auto"/>
        <w:ind w:firstLine="720"/>
        <w:jc w:val="both"/>
        <w:rPr>
          <w:rFonts w:ascii="Times New Roman" w:hAnsi="Times New Roman" w:cs="Times New Roman"/>
        </w:rPr>
      </w:pPr>
      <w:r w:rsidRPr="008571E2">
        <w:rPr>
          <w:rFonts w:ascii="Times New Roman" w:hAnsi="Times New Roman" w:cs="Times New Roman"/>
        </w:rPr>
        <w:t xml:space="preserve">Pada tabel </w:t>
      </w:r>
      <w:r>
        <w:rPr>
          <w:rFonts w:ascii="Times New Roman" w:hAnsi="Times New Roman" w:cs="Times New Roman"/>
        </w:rPr>
        <w:t>4</w:t>
      </w:r>
      <w:r w:rsidRPr="008571E2">
        <w:rPr>
          <w:rFonts w:ascii="Times New Roman" w:hAnsi="Times New Roman" w:cs="Times New Roman"/>
        </w:rPr>
        <w:t xml:space="preserve"> hasil statistik dari penilaian responden terhadap orientasi CSR yang memiliki skor skala tinggi dengan frekuensi 47 (87,0%), dan skor skala sedang dengan frekuensi 7 (13,0%). Dari hasil tersebut menunjukkan bahwa dominan frekuensi kategori tinggi dengan </w:t>
      </w:r>
      <w:r w:rsidRPr="008571E2">
        <w:rPr>
          <w:rFonts w:ascii="Times New Roman" w:hAnsi="Times New Roman" w:cs="Times New Roman"/>
        </w:rPr>
        <w:lastRenderedPageBreak/>
        <w:t xml:space="preserve">47 responden atau 87,0% dan tidak ada yang memiliki skor skala yang rendah. </w:t>
      </w:r>
    </w:p>
    <w:p w:rsidR="008571E2" w:rsidRPr="008571E2" w:rsidRDefault="008571E2" w:rsidP="008571E2">
      <w:pPr>
        <w:autoSpaceDE w:val="0"/>
        <w:autoSpaceDN w:val="0"/>
        <w:adjustRightInd w:val="0"/>
        <w:spacing w:after="0" w:line="240" w:lineRule="auto"/>
        <w:rPr>
          <w:rFonts w:ascii="Times New Roman" w:hAnsi="Times New Roman" w:cs="Times New Roman"/>
        </w:rPr>
      </w:pPr>
    </w:p>
    <w:p w:rsidR="008571E2" w:rsidRPr="008571E2" w:rsidRDefault="008571E2" w:rsidP="008571E2">
      <w:pPr>
        <w:pStyle w:val="Caption"/>
        <w:keepNext/>
        <w:spacing w:after="0" w:line="240" w:lineRule="auto"/>
        <w:ind w:left="851"/>
        <w:rPr>
          <w:rFonts w:ascii="Times New Roman" w:hAnsi="Times New Roman" w:cs="Times New Roman"/>
          <w:sz w:val="22"/>
          <w:szCs w:val="22"/>
        </w:rPr>
      </w:pPr>
      <w:bookmarkStart w:id="7" w:name="_Toc14353574"/>
      <w:r w:rsidRPr="008571E2">
        <w:rPr>
          <w:rFonts w:ascii="Times New Roman" w:hAnsi="Times New Roman" w:cs="Times New Roman"/>
          <w:sz w:val="22"/>
          <w:szCs w:val="22"/>
        </w:rPr>
        <w:t xml:space="preserve">Tabel </w:t>
      </w:r>
      <w:r>
        <w:rPr>
          <w:rFonts w:ascii="Times New Roman" w:hAnsi="Times New Roman" w:cs="Times New Roman"/>
          <w:sz w:val="22"/>
          <w:szCs w:val="22"/>
        </w:rPr>
        <w:t>5</w:t>
      </w:r>
      <w:r w:rsidRPr="008571E2">
        <w:rPr>
          <w:rFonts w:ascii="Times New Roman" w:hAnsi="Times New Roman" w:cs="Times New Roman"/>
          <w:sz w:val="22"/>
          <w:szCs w:val="22"/>
        </w:rPr>
        <w:t xml:space="preserve"> Penilaian Responden Penelitian Mengenai Sikap</w:t>
      </w:r>
      <w:bookmarkEnd w:id="7"/>
    </w:p>
    <w:tbl>
      <w:tblPr>
        <w:tblStyle w:val="TableGrid"/>
        <w:tblW w:w="4678" w:type="dxa"/>
        <w:tblInd w:w="108" w:type="dxa"/>
        <w:tblBorders>
          <w:left w:val="none" w:sz="0" w:space="0" w:color="auto"/>
          <w:right w:val="none" w:sz="0" w:space="0" w:color="auto"/>
          <w:insideV w:val="none" w:sz="0" w:space="0" w:color="auto"/>
        </w:tblBorders>
        <w:tblLayout w:type="fixed"/>
        <w:tblLook w:val="0000"/>
      </w:tblPr>
      <w:tblGrid>
        <w:gridCol w:w="851"/>
        <w:gridCol w:w="1134"/>
        <w:gridCol w:w="606"/>
        <w:gridCol w:w="1095"/>
        <w:gridCol w:w="992"/>
      </w:tblGrid>
      <w:tr w:rsidR="008571E2" w:rsidRPr="008571E2" w:rsidTr="00932938">
        <w:tc>
          <w:tcPr>
            <w:tcW w:w="1985" w:type="dxa"/>
            <w:gridSpan w:val="2"/>
          </w:tcPr>
          <w:p w:rsidR="008571E2" w:rsidRPr="008571E2" w:rsidRDefault="008571E2" w:rsidP="008571E2">
            <w:pPr>
              <w:autoSpaceDE w:val="0"/>
              <w:autoSpaceDN w:val="0"/>
              <w:adjustRightInd w:val="0"/>
              <w:rPr>
                <w:rFonts w:ascii="Times New Roman" w:hAnsi="Times New Roman" w:cs="Times New Roman"/>
              </w:rPr>
            </w:pPr>
          </w:p>
        </w:tc>
        <w:tc>
          <w:tcPr>
            <w:tcW w:w="606" w:type="dxa"/>
          </w:tcPr>
          <w:p w:rsidR="008571E2" w:rsidRPr="008571E2" w:rsidRDefault="008571E2" w:rsidP="00932938">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F</w:t>
            </w:r>
          </w:p>
        </w:tc>
        <w:tc>
          <w:tcPr>
            <w:tcW w:w="1095"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Percent</w:t>
            </w:r>
          </w:p>
        </w:tc>
        <w:tc>
          <w:tcPr>
            <w:tcW w:w="992" w:type="dxa"/>
          </w:tcPr>
          <w:p w:rsidR="008571E2" w:rsidRPr="008571E2" w:rsidRDefault="00932938" w:rsidP="008571E2">
            <w:pPr>
              <w:autoSpaceDE w:val="0"/>
              <w:autoSpaceDN w:val="0"/>
              <w:adjustRightInd w:val="0"/>
              <w:ind w:left="60" w:right="60"/>
              <w:jc w:val="center"/>
              <w:rPr>
                <w:rFonts w:ascii="Times New Roman" w:hAnsi="Times New Roman" w:cs="Times New Roman"/>
              </w:rPr>
            </w:pPr>
            <w:r>
              <w:rPr>
                <w:rFonts w:ascii="Times New Roman" w:hAnsi="Times New Roman" w:cs="Times New Roman"/>
              </w:rPr>
              <w:t>Valid %</w:t>
            </w:r>
          </w:p>
        </w:tc>
      </w:tr>
      <w:tr w:rsidR="008571E2" w:rsidRPr="008571E2" w:rsidTr="00932938">
        <w:tc>
          <w:tcPr>
            <w:tcW w:w="851" w:type="dxa"/>
            <w:vMerge w:val="restart"/>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Valid</w:t>
            </w:r>
          </w:p>
        </w:tc>
        <w:tc>
          <w:tcPr>
            <w:tcW w:w="1134" w:type="dxa"/>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Rendah</w:t>
            </w:r>
          </w:p>
          <w:p w:rsidR="008571E2" w:rsidRPr="008571E2" w:rsidRDefault="008571E2" w:rsidP="008571E2">
            <w:pPr>
              <w:autoSpaceDE w:val="0"/>
              <w:autoSpaceDN w:val="0"/>
              <w:adjustRightInd w:val="0"/>
              <w:ind w:left="60" w:right="60"/>
              <w:rPr>
                <w:rFonts w:ascii="Times New Roman" w:hAnsi="Times New Roman" w:cs="Times New Roman"/>
              </w:rPr>
            </w:pPr>
          </w:p>
        </w:tc>
        <w:tc>
          <w:tcPr>
            <w:tcW w:w="606"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4</w:t>
            </w:r>
          </w:p>
          <w:p w:rsidR="008571E2" w:rsidRPr="008571E2" w:rsidRDefault="008571E2" w:rsidP="00932938">
            <w:pPr>
              <w:autoSpaceDE w:val="0"/>
              <w:autoSpaceDN w:val="0"/>
              <w:adjustRightInd w:val="0"/>
              <w:ind w:right="60"/>
              <w:rPr>
                <w:rFonts w:ascii="Times New Roman" w:hAnsi="Times New Roman" w:cs="Times New Roman"/>
              </w:rPr>
            </w:pPr>
          </w:p>
        </w:tc>
        <w:tc>
          <w:tcPr>
            <w:tcW w:w="1095"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7,4</w:t>
            </w:r>
          </w:p>
          <w:p w:rsidR="008571E2" w:rsidRPr="008571E2" w:rsidRDefault="008571E2" w:rsidP="008571E2">
            <w:pPr>
              <w:autoSpaceDE w:val="0"/>
              <w:autoSpaceDN w:val="0"/>
              <w:adjustRightInd w:val="0"/>
              <w:ind w:left="60" w:right="60"/>
              <w:jc w:val="center"/>
              <w:rPr>
                <w:rFonts w:ascii="Times New Roman" w:hAnsi="Times New Roman" w:cs="Times New Roman"/>
              </w:rPr>
            </w:pPr>
          </w:p>
        </w:tc>
        <w:tc>
          <w:tcPr>
            <w:tcW w:w="992"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7,4</w:t>
            </w:r>
          </w:p>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48,1</w:t>
            </w:r>
          </w:p>
        </w:tc>
      </w:tr>
      <w:tr w:rsidR="00932938" w:rsidRPr="008571E2" w:rsidTr="00932938">
        <w:tc>
          <w:tcPr>
            <w:tcW w:w="851" w:type="dxa"/>
            <w:vMerge/>
          </w:tcPr>
          <w:p w:rsidR="00932938" w:rsidRPr="008571E2" w:rsidRDefault="00932938" w:rsidP="008571E2">
            <w:pPr>
              <w:autoSpaceDE w:val="0"/>
              <w:autoSpaceDN w:val="0"/>
              <w:adjustRightInd w:val="0"/>
              <w:ind w:left="60" w:right="60"/>
              <w:rPr>
                <w:rFonts w:ascii="Times New Roman" w:hAnsi="Times New Roman" w:cs="Times New Roman"/>
              </w:rPr>
            </w:pPr>
          </w:p>
        </w:tc>
        <w:tc>
          <w:tcPr>
            <w:tcW w:w="1134" w:type="dxa"/>
          </w:tcPr>
          <w:p w:rsidR="00932938" w:rsidRPr="008571E2" w:rsidRDefault="00932938"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Sedang</w:t>
            </w:r>
          </w:p>
        </w:tc>
        <w:tc>
          <w:tcPr>
            <w:tcW w:w="606" w:type="dxa"/>
          </w:tcPr>
          <w:p w:rsidR="00932938" w:rsidRPr="008571E2" w:rsidRDefault="00932938" w:rsidP="008571E2">
            <w:pPr>
              <w:autoSpaceDE w:val="0"/>
              <w:autoSpaceDN w:val="0"/>
              <w:adjustRightInd w:val="0"/>
              <w:ind w:left="60" w:right="60"/>
              <w:jc w:val="center"/>
              <w:rPr>
                <w:rFonts w:ascii="Times New Roman" w:hAnsi="Times New Roman" w:cs="Times New Roman"/>
              </w:rPr>
            </w:pPr>
            <w:r>
              <w:rPr>
                <w:rFonts w:ascii="Times New Roman" w:hAnsi="Times New Roman" w:cs="Times New Roman"/>
              </w:rPr>
              <w:t>26</w:t>
            </w:r>
          </w:p>
        </w:tc>
        <w:tc>
          <w:tcPr>
            <w:tcW w:w="1095" w:type="dxa"/>
          </w:tcPr>
          <w:p w:rsidR="00932938" w:rsidRPr="008571E2" w:rsidRDefault="00932938" w:rsidP="008571E2">
            <w:pPr>
              <w:autoSpaceDE w:val="0"/>
              <w:autoSpaceDN w:val="0"/>
              <w:adjustRightInd w:val="0"/>
              <w:ind w:left="60" w:right="60"/>
              <w:jc w:val="center"/>
              <w:rPr>
                <w:rFonts w:ascii="Times New Roman" w:hAnsi="Times New Roman" w:cs="Times New Roman"/>
              </w:rPr>
            </w:pPr>
            <w:r>
              <w:rPr>
                <w:rFonts w:ascii="Times New Roman" w:hAnsi="Times New Roman" w:cs="Times New Roman"/>
              </w:rPr>
              <w:t>48,1</w:t>
            </w:r>
          </w:p>
        </w:tc>
        <w:tc>
          <w:tcPr>
            <w:tcW w:w="992" w:type="dxa"/>
          </w:tcPr>
          <w:p w:rsidR="00932938" w:rsidRPr="008571E2" w:rsidRDefault="00932938" w:rsidP="008571E2">
            <w:pPr>
              <w:autoSpaceDE w:val="0"/>
              <w:autoSpaceDN w:val="0"/>
              <w:adjustRightInd w:val="0"/>
              <w:ind w:left="60" w:right="60"/>
              <w:jc w:val="center"/>
              <w:rPr>
                <w:rFonts w:ascii="Times New Roman" w:hAnsi="Times New Roman" w:cs="Times New Roman"/>
              </w:rPr>
            </w:pPr>
            <w:r>
              <w:rPr>
                <w:rFonts w:ascii="Times New Roman" w:hAnsi="Times New Roman" w:cs="Times New Roman"/>
              </w:rPr>
              <w:t>48,1</w:t>
            </w:r>
          </w:p>
        </w:tc>
      </w:tr>
      <w:tr w:rsidR="008571E2" w:rsidRPr="008571E2" w:rsidTr="00932938">
        <w:tc>
          <w:tcPr>
            <w:tcW w:w="851" w:type="dxa"/>
            <w:vMerge/>
          </w:tcPr>
          <w:p w:rsidR="008571E2" w:rsidRPr="008571E2" w:rsidRDefault="008571E2" w:rsidP="008571E2">
            <w:pPr>
              <w:autoSpaceDE w:val="0"/>
              <w:autoSpaceDN w:val="0"/>
              <w:adjustRightInd w:val="0"/>
              <w:rPr>
                <w:rFonts w:ascii="Times New Roman" w:hAnsi="Times New Roman" w:cs="Times New Roman"/>
              </w:rPr>
            </w:pPr>
          </w:p>
        </w:tc>
        <w:tc>
          <w:tcPr>
            <w:tcW w:w="1134" w:type="dxa"/>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Tinggi</w:t>
            </w:r>
          </w:p>
        </w:tc>
        <w:tc>
          <w:tcPr>
            <w:tcW w:w="606"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24</w:t>
            </w:r>
          </w:p>
        </w:tc>
        <w:tc>
          <w:tcPr>
            <w:tcW w:w="1095"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44,4</w:t>
            </w:r>
          </w:p>
        </w:tc>
        <w:tc>
          <w:tcPr>
            <w:tcW w:w="992"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44,4</w:t>
            </w:r>
          </w:p>
        </w:tc>
      </w:tr>
      <w:tr w:rsidR="008571E2" w:rsidRPr="008571E2" w:rsidTr="00932938">
        <w:tc>
          <w:tcPr>
            <w:tcW w:w="851" w:type="dxa"/>
            <w:vMerge/>
          </w:tcPr>
          <w:p w:rsidR="008571E2" w:rsidRPr="008571E2" w:rsidRDefault="008571E2" w:rsidP="008571E2">
            <w:pPr>
              <w:autoSpaceDE w:val="0"/>
              <w:autoSpaceDN w:val="0"/>
              <w:adjustRightInd w:val="0"/>
              <w:rPr>
                <w:rFonts w:ascii="Times New Roman" w:hAnsi="Times New Roman" w:cs="Times New Roman"/>
              </w:rPr>
            </w:pPr>
          </w:p>
        </w:tc>
        <w:tc>
          <w:tcPr>
            <w:tcW w:w="1134" w:type="dxa"/>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Total</w:t>
            </w:r>
          </w:p>
        </w:tc>
        <w:tc>
          <w:tcPr>
            <w:tcW w:w="606"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54</w:t>
            </w:r>
          </w:p>
        </w:tc>
        <w:tc>
          <w:tcPr>
            <w:tcW w:w="1095"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100,0</w:t>
            </w:r>
          </w:p>
        </w:tc>
        <w:tc>
          <w:tcPr>
            <w:tcW w:w="992"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100,0</w:t>
            </w:r>
          </w:p>
        </w:tc>
      </w:tr>
    </w:tbl>
    <w:p w:rsidR="008571E2" w:rsidRPr="008571E2" w:rsidRDefault="008571E2" w:rsidP="00932938">
      <w:pPr>
        <w:autoSpaceDE w:val="0"/>
        <w:autoSpaceDN w:val="0"/>
        <w:adjustRightInd w:val="0"/>
        <w:spacing w:after="0" w:line="240" w:lineRule="auto"/>
        <w:jc w:val="both"/>
        <w:rPr>
          <w:rFonts w:ascii="Times New Roman" w:hAnsi="Times New Roman" w:cs="Times New Roman"/>
        </w:rPr>
      </w:pPr>
      <w:r w:rsidRPr="008571E2">
        <w:rPr>
          <w:rFonts w:ascii="Times New Roman" w:hAnsi="Times New Roman" w:cs="Times New Roman"/>
        </w:rPr>
        <w:t>Sumber : Hasil SPSS Versi 25 (2019)</w:t>
      </w:r>
    </w:p>
    <w:p w:rsidR="008571E2" w:rsidRPr="008571E2" w:rsidRDefault="008571E2" w:rsidP="00932938">
      <w:pPr>
        <w:autoSpaceDE w:val="0"/>
        <w:autoSpaceDN w:val="0"/>
        <w:adjustRightInd w:val="0"/>
        <w:spacing w:before="240" w:after="0" w:line="240" w:lineRule="auto"/>
        <w:ind w:firstLine="720"/>
        <w:jc w:val="both"/>
        <w:rPr>
          <w:rFonts w:ascii="Times New Roman" w:hAnsi="Times New Roman" w:cs="Times New Roman"/>
        </w:rPr>
      </w:pPr>
      <w:r w:rsidRPr="008571E2">
        <w:rPr>
          <w:rFonts w:ascii="Times New Roman" w:hAnsi="Times New Roman" w:cs="Times New Roman"/>
        </w:rPr>
        <w:t xml:space="preserve">Pada tabel </w:t>
      </w:r>
      <w:r w:rsidR="00932938">
        <w:rPr>
          <w:rFonts w:ascii="Times New Roman" w:hAnsi="Times New Roman" w:cs="Times New Roman"/>
        </w:rPr>
        <w:t>5</w:t>
      </w:r>
      <w:r w:rsidRPr="008571E2">
        <w:rPr>
          <w:rFonts w:ascii="Times New Roman" w:hAnsi="Times New Roman" w:cs="Times New Roman"/>
        </w:rPr>
        <w:t xml:space="preserve"> hasil statistik dari penilaian responden terhadap sikap yang memiliki skor skala tinggi dengan frekuensi 24 (44,4%), skor skala sedang dengan frekuensi 26 (48,1%), dan skor skala rendah dengan rendah 4 (7,4) . berdasarkan hasil tersebut menunjukkan bahwa dominan frekuensi kategori sedang dengan 26 responden atau 48,1%.</w:t>
      </w:r>
    </w:p>
    <w:p w:rsidR="008571E2" w:rsidRPr="008571E2" w:rsidRDefault="008571E2" w:rsidP="008571E2">
      <w:pPr>
        <w:pStyle w:val="Caption"/>
        <w:keepNext/>
        <w:spacing w:after="0" w:line="240" w:lineRule="auto"/>
        <w:ind w:left="851"/>
        <w:rPr>
          <w:rFonts w:ascii="Times New Roman" w:hAnsi="Times New Roman" w:cs="Times New Roman"/>
          <w:sz w:val="22"/>
          <w:szCs w:val="22"/>
        </w:rPr>
      </w:pPr>
      <w:bookmarkStart w:id="8" w:name="_Toc14353575"/>
      <w:r w:rsidRPr="008571E2">
        <w:rPr>
          <w:rFonts w:ascii="Times New Roman" w:hAnsi="Times New Roman" w:cs="Times New Roman"/>
          <w:sz w:val="22"/>
          <w:szCs w:val="22"/>
        </w:rPr>
        <w:t xml:space="preserve">Tabel </w:t>
      </w:r>
      <w:r w:rsidR="00932938">
        <w:rPr>
          <w:rFonts w:ascii="Times New Roman" w:hAnsi="Times New Roman" w:cs="Times New Roman"/>
          <w:sz w:val="22"/>
          <w:szCs w:val="22"/>
        </w:rPr>
        <w:t>6</w:t>
      </w:r>
      <w:r w:rsidRPr="008571E2">
        <w:rPr>
          <w:rFonts w:ascii="Times New Roman" w:hAnsi="Times New Roman" w:cs="Times New Roman"/>
          <w:sz w:val="22"/>
          <w:szCs w:val="22"/>
        </w:rPr>
        <w:t xml:space="preserve"> Penilaian Responden Penelitian Mengenai Kompetensi</w:t>
      </w:r>
      <w:bookmarkEnd w:id="8"/>
    </w:p>
    <w:tbl>
      <w:tblPr>
        <w:tblStyle w:val="TableGrid"/>
        <w:tblW w:w="4536" w:type="dxa"/>
        <w:tblInd w:w="108" w:type="dxa"/>
        <w:tblBorders>
          <w:left w:val="none" w:sz="0" w:space="0" w:color="auto"/>
          <w:right w:val="none" w:sz="0" w:space="0" w:color="auto"/>
          <w:insideV w:val="none" w:sz="0" w:space="0" w:color="auto"/>
        </w:tblBorders>
        <w:tblLayout w:type="fixed"/>
        <w:tblLook w:val="0000"/>
      </w:tblPr>
      <w:tblGrid>
        <w:gridCol w:w="850"/>
        <w:gridCol w:w="1135"/>
        <w:gridCol w:w="567"/>
        <w:gridCol w:w="1134"/>
        <w:gridCol w:w="850"/>
      </w:tblGrid>
      <w:tr w:rsidR="008571E2" w:rsidRPr="008571E2" w:rsidTr="00932938">
        <w:tc>
          <w:tcPr>
            <w:tcW w:w="1985" w:type="dxa"/>
            <w:gridSpan w:val="2"/>
          </w:tcPr>
          <w:p w:rsidR="008571E2" w:rsidRPr="008571E2" w:rsidRDefault="008571E2" w:rsidP="008571E2">
            <w:pPr>
              <w:autoSpaceDE w:val="0"/>
              <w:autoSpaceDN w:val="0"/>
              <w:adjustRightInd w:val="0"/>
              <w:rPr>
                <w:rFonts w:ascii="Times New Roman" w:hAnsi="Times New Roman" w:cs="Times New Roman"/>
              </w:rPr>
            </w:pPr>
          </w:p>
        </w:tc>
        <w:tc>
          <w:tcPr>
            <w:tcW w:w="567" w:type="dxa"/>
          </w:tcPr>
          <w:p w:rsidR="008571E2" w:rsidRPr="008571E2" w:rsidRDefault="00932938" w:rsidP="008571E2">
            <w:pPr>
              <w:autoSpaceDE w:val="0"/>
              <w:autoSpaceDN w:val="0"/>
              <w:adjustRightInd w:val="0"/>
              <w:ind w:left="60" w:right="60"/>
              <w:jc w:val="center"/>
              <w:rPr>
                <w:rFonts w:ascii="Times New Roman" w:hAnsi="Times New Roman" w:cs="Times New Roman"/>
              </w:rPr>
            </w:pPr>
            <w:r>
              <w:rPr>
                <w:rFonts w:ascii="Times New Roman" w:hAnsi="Times New Roman" w:cs="Times New Roman"/>
              </w:rPr>
              <w:t>F</w:t>
            </w:r>
          </w:p>
        </w:tc>
        <w:tc>
          <w:tcPr>
            <w:tcW w:w="1134"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Percent</w:t>
            </w:r>
          </w:p>
        </w:tc>
        <w:tc>
          <w:tcPr>
            <w:tcW w:w="850" w:type="dxa"/>
          </w:tcPr>
          <w:p w:rsidR="008571E2" w:rsidRPr="008571E2" w:rsidRDefault="008571E2" w:rsidP="00932938">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 xml:space="preserve">Valid </w:t>
            </w:r>
            <w:r w:rsidR="00932938">
              <w:rPr>
                <w:rFonts w:ascii="Times New Roman" w:hAnsi="Times New Roman" w:cs="Times New Roman"/>
              </w:rPr>
              <w:t>%</w:t>
            </w:r>
          </w:p>
        </w:tc>
      </w:tr>
      <w:tr w:rsidR="008571E2" w:rsidRPr="008571E2" w:rsidTr="00932938">
        <w:tc>
          <w:tcPr>
            <w:tcW w:w="850" w:type="dxa"/>
            <w:vMerge w:val="restart"/>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Valid</w:t>
            </w:r>
          </w:p>
        </w:tc>
        <w:tc>
          <w:tcPr>
            <w:tcW w:w="1135" w:type="dxa"/>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Rendah</w:t>
            </w:r>
          </w:p>
        </w:tc>
        <w:tc>
          <w:tcPr>
            <w:tcW w:w="567"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3</w:t>
            </w:r>
          </w:p>
        </w:tc>
        <w:tc>
          <w:tcPr>
            <w:tcW w:w="1134"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5,6</w:t>
            </w:r>
          </w:p>
        </w:tc>
        <w:tc>
          <w:tcPr>
            <w:tcW w:w="850"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5,6</w:t>
            </w:r>
          </w:p>
        </w:tc>
      </w:tr>
      <w:tr w:rsidR="008571E2" w:rsidRPr="008571E2" w:rsidTr="00932938">
        <w:tc>
          <w:tcPr>
            <w:tcW w:w="850" w:type="dxa"/>
            <w:vMerge/>
          </w:tcPr>
          <w:p w:rsidR="008571E2" w:rsidRPr="008571E2" w:rsidRDefault="008571E2" w:rsidP="008571E2">
            <w:pPr>
              <w:autoSpaceDE w:val="0"/>
              <w:autoSpaceDN w:val="0"/>
              <w:adjustRightInd w:val="0"/>
              <w:rPr>
                <w:rFonts w:ascii="Times New Roman" w:hAnsi="Times New Roman" w:cs="Times New Roman"/>
              </w:rPr>
            </w:pPr>
          </w:p>
        </w:tc>
        <w:tc>
          <w:tcPr>
            <w:tcW w:w="1135" w:type="dxa"/>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Sedang</w:t>
            </w:r>
          </w:p>
        </w:tc>
        <w:tc>
          <w:tcPr>
            <w:tcW w:w="567"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48</w:t>
            </w:r>
          </w:p>
        </w:tc>
        <w:tc>
          <w:tcPr>
            <w:tcW w:w="1134"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88,9</w:t>
            </w:r>
          </w:p>
        </w:tc>
        <w:tc>
          <w:tcPr>
            <w:tcW w:w="850"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88,9</w:t>
            </w:r>
          </w:p>
        </w:tc>
      </w:tr>
      <w:tr w:rsidR="008571E2" w:rsidRPr="008571E2" w:rsidTr="00932938">
        <w:tc>
          <w:tcPr>
            <w:tcW w:w="850" w:type="dxa"/>
            <w:vMerge/>
          </w:tcPr>
          <w:p w:rsidR="008571E2" w:rsidRPr="008571E2" w:rsidRDefault="008571E2" w:rsidP="008571E2">
            <w:pPr>
              <w:autoSpaceDE w:val="0"/>
              <w:autoSpaceDN w:val="0"/>
              <w:adjustRightInd w:val="0"/>
              <w:rPr>
                <w:rFonts w:ascii="Times New Roman" w:hAnsi="Times New Roman" w:cs="Times New Roman"/>
              </w:rPr>
            </w:pPr>
          </w:p>
        </w:tc>
        <w:tc>
          <w:tcPr>
            <w:tcW w:w="1135" w:type="dxa"/>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Tinggi</w:t>
            </w:r>
          </w:p>
        </w:tc>
        <w:tc>
          <w:tcPr>
            <w:tcW w:w="567"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3</w:t>
            </w:r>
          </w:p>
        </w:tc>
        <w:tc>
          <w:tcPr>
            <w:tcW w:w="1134"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5,6</w:t>
            </w:r>
          </w:p>
        </w:tc>
        <w:tc>
          <w:tcPr>
            <w:tcW w:w="850"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5,6</w:t>
            </w:r>
          </w:p>
        </w:tc>
      </w:tr>
      <w:tr w:rsidR="008571E2" w:rsidRPr="008571E2" w:rsidTr="00932938">
        <w:tc>
          <w:tcPr>
            <w:tcW w:w="850" w:type="dxa"/>
            <w:vMerge/>
          </w:tcPr>
          <w:p w:rsidR="008571E2" w:rsidRPr="008571E2" w:rsidRDefault="008571E2" w:rsidP="008571E2">
            <w:pPr>
              <w:autoSpaceDE w:val="0"/>
              <w:autoSpaceDN w:val="0"/>
              <w:adjustRightInd w:val="0"/>
              <w:rPr>
                <w:rFonts w:ascii="Times New Roman" w:hAnsi="Times New Roman" w:cs="Times New Roman"/>
              </w:rPr>
            </w:pPr>
          </w:p>
        </w:tc>
        <w:tc>
          <w:tcPr>
            <w:tcW w:w="1135" w:type="dxa"/>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Total</w:t>
            </w:r>
          </w:p>
        </w:tc>
        <w:tc>
          <w:tcPr>
            <w:tcW w:w="567"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54</w:t>
            </w:r>
          </w:p>
        </w:tc>
        <w:tc>
          <w:tcPr>
            <w:tcW w:w="1134"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100,0</w:t>
            </w:r>
          </w:p>
        </w:tc>
        <w:tc>
          <w:tcPr>
            <w:tcW w:w="850"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100,0</w:t>
            </w:r>
          </w:p>
        </w:tc>
      </w:tr>
    </w:tbl>
    <w:p w:rsidR="008571E2" w:rsidRPr="008571E2" w:rsidRDefault="008571E2" w:rsidP="008571E2">
      <w:pPr>
        <w:spacing w:line="240" w:lineRule="auto"/>
        <w:ind w:firstLine="851"/>
        <w:rPr>
          <w:rFonts w:ascii="Times New Roman" w:hAnsi="Times New Roman" w:cs="Times New Roman"/>
          <w:lang w:eastAsia="id-ID"/>
        </w:rPr>
      </w:pPr>
      <w:r w:rsidRPr="008571E2">
        <w:rPr>
          <w:rFonts w:ascii="Times New Roman" w:hAnsi="Times New Roman" w:cs="Times New Roman"/>
          <w:lang w:eastAsia="id-ID"/>
        </w:rPr>
        <w:t>Sumber : Hasil SPSS Versi 25 (2019)</w:t>
      </w:r>
    </w:p>
    <w:p w:rsidR="008571E2" w:rsidRPr="008571E2" w:rsidRDefault="002440C7" w:rsidP="00932938">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Pada tabel </w:t>
      </w:r>
      <w:r w:rsidR="00932938">
        <w:rPr>
          <w:rFonts w:ascii="Times New Roman" w:hAnsi="Times New Roman" w:cs="Times New Roman"/>
        </w:rPr>
        <w:t>6</w:t>
      </w:r>
      <w:r w:rsidR="008571E2" w:rsidRPr="008571E2">
        <w:rPr>
          <w:rFonts w:ascii="Times New Roman" w:hAnsi="Times New Roman" w:cs="Times New Roman"/>
        </w:rPr>
        <w:t xml:space="preserve"> hasil statistik penilaian responden terhadap kompetensi yang memiliki skor skala tinggi dengan frekuensi 3 (5,6%), skor skala sedang dengan frekuensi 48 (88,9%), dan skor skala rendah dengan frekuensi 3 (5,6%). Dari hasil tersebut  penilaian responden yang mendominasi adalah skala sedang dengan frekuensi 48 responden atau 88,9%.</w:t>
      </w:r>
    </w:p>
    <w:p w:rsidR="008571E2" w:rsidRPr="008571E2" w:rsidRDefault="008571E2" w:rsidP="008571E2">
      <w:pPr>
        <w:autoSpaceDE w:val="0"/>
        <w:autoSpaceDN w:val="0"/>
        <w:adjustRightInd w:val="0"/>
        <w:spacing w:after="0" w:line="240" w:lineRule="auto"/>
        <w:rPr>
          <w:rFonts w:ascii="Times New Roman" w:hAnsi="Times New Roman" w:cs="Times New Roman"/>
        </w:rPr>
      </w:pPr>
    </w:p>
    <w:p w:rsidR="008571E2" w:rsidRPr="008571E2" w:rsidRDefault="002440C7" w:rsidP="008571E2">
      <w:pPr>
        <w:pStyle w:val="Caption"/>
        <w:keepNext/>
        <w:spacing w:after="0" w:line="240" w:lineRule="auto"/>
        <w:ind w:left="851"/>
        <w:rPr>
          <w:rFonts w:ascii="Times New Roman" w:hAnsi="Times New Roman" w:cs="Times New Roman"/>
          <w:sz w:val="22"/>
          <w:szCs w:val="22"/>
        </w:rPr>
      </w:pPr>
      <w:bookmarkStart w:id="9" w:name="_Toc14353576"/>
      <w:r>
        <w:rPr>
          <w:rFonts w:ascii="Times New Roman" w:hAnsi="Times New Roman" w:cs="Times New Roman"/>
          <w:sz w:val="22"/>
          <w:szCs w:val="22"/>
        </w:rPr>
        <w:t xml:space="preserve">Tabel </w:t>
      </w:r>
      <w:r w:rsidR="00932938">
        <w:rPr>
          <w:rFonts w:ascii="Times New Roman" w:hAnsi="Times New Roman" w:cs="Times New Roman"/>
          <w:sz w:val="22"/>
          <w:szCs w:val="22"/>
        </w:rPr>
        <w:t>7</w:t>
      </w:r>
      <w:r w:rsidR="008571E2" w:rsidRPr="008571E2">
        <w:rPr>
          <w:rFonts w:ascii="Times New Roman" w:hAnsi="Times New Roman" w:cs="Times New Roman"/>
          <w:sz w:val="22"/>
          <w:szCs w:val="22"/>
        </w:rPr>
        <w:t xml:space="preserve"> Penilaian Responden Penelitian Mengenai Peran Karyawan</w:t>
      </w:r>
      <w:bookmarkEnd w:id="9"/>
    </w:p>
    <w:tbl>
      <w:tblPr>
        <w:tblStyle w:val="TableGrid"/>
        <w:tblW w:w="4399" w:type="dxa"/>
        <w:tblInd w:w="108" w:type="dxa"/>
        <w:tblBorders>
          <w:left w:val="none" w:sz="0" w:space="0" w:color="auto"/>
          <w:right w:val="none" w:sz="0" w:space="0" w:color="auto"/>
          <w:insideV w:val="none" w:sz="0" w:space="0" w:color="auto"/>
        </w:tblBorders>
        <w:tblLayout w:type="fixed"/>
        <w:tblLook w:val="0000"/>
      </w:tblPr>
      <w:tblGrid>
        <w:gridCol w:w="850"/>
        <w:gridCol w:w="993"/>
        <w:gridCol w:w="567"/>
        <w:gridCol w:w="1030"/>
        <w:gridCol w:w="959"/>
      </w:tblGrid>
      <w:tr w:rsidR="008571E2" w:rsidRPr="008571E2" w:rsidTr="00932938">
        <w:tc>
          <w:tcPr>
            <w:tcW w:w="1843" w:type="dxa"/>
            <w:gridSpan w:val="2"/>
          </w:tcPr>
          <w:p w:rsidR="008571E2" w:rsidRPr="008571E2" w:rsidRDefault="008571E2" w:rsidP="008571E2">
            <w:pPr>
              <w:autoSpaceDE w:val="0"/>
              <w:autoSpaceDN w:val="0"/>
              <w:adjustRightInd w:val="0"/>
              <w:rPr>
                <w:rFonts w:ascii="Times New Roman" w:hAnsi="Times New Roman" w:cs="Times New Roman"/>
              </w:rPr>
            </w:pPr>
          </w:p>
        </w:tc>
        <w:tc>
          <w:tcPr>
            <w:tcW w:w="567" w:type="dxa"/>
          </w:tcPr>
          <w:p w:rsidR="008571E2" w:rsidRPr="008571E2" w:rsidRDefault="00932938" w:rsidP="008571E2">
            <w:pPr>
              <w:autoSpaceDE w:val="0"/>
              <w:autoSpaceDN w:val="0"/>
              <w:adjustRightInd w:val="0"/>
              <w:ind w:left="60" w:right="60"/>
              <w:jc w:val="center"/>
              <w:rPr>
                <w:rFonts w:ascii="Times New Roman" w:hAnsi="Times New Roman" w:cs="Times New Roman"/>
              </w:rPr>
            </w:pPr>
            <w:r>
              <w:rPr>
                <w:rFonts w:ascii="Times New Roman" w:hAnsi="Times New Roman" w:cs="Times New Roman"/>
              </w:rPr>
              <w:t>F</w:t>
            </w:r>
          </w:p>
        </w:tc>
        <w:tc>
          <w:tcPr>
            <w:tcW w:w="1030"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Percent</w:t>
            </w:r>
          </w:p>
        </w:tc>
        <w:tc>
          <w:tcPr>
            <w:tcW w:w="959" w:type="dxa"/>
          </w:tcPr>
          <w:p w:rsidR="008571E2" w:rsidRPr="008571E2" w:rsidRDefault="008571E2" w:rsidP="00932938">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 xml:space="preserve">Valid </w:t>
            </w:r>
            <w:r w:rsidR="00932938">
              <w:rPr>
                <w:rFonts w:ascii="Times New Roman" w:hAnsi="Times New Roman" w:cs="Times New Roman"/>
              </w:rPr>
              <w:t>%</w:t>
            </w:r>
          </w:p>
        </w:tc>
      </w:tr>
      <w:tr w:rsidR="008571E2" w:rsidRPr="008571E2" w:rsidTr="00564801">
        <w:tc>
          <w:tcPr>
            <w:tcW w:w="850" w:type="dxa"/>
            <w:vMerge w:val="restart"/>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Valid</w:t>
            </w:r>
          </w:p>
        </w:tc>
        <w:tc>
          <w:tcPr>
            <w:tcW w:w="993" w:type="dxa"/>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Sedang</w:t>
            </w:r>
          </w:p>
        </w:tc>
        <w:tc>
          <w:tcPr>
            <w:tcW w:w="567"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5</w:t>
            </w:r>
          </w:p>
        </w:tc>
        <w:tc>
          <w:tcPr>
            <w:tcW w:w="1030"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9,3</w:t>
            </w:r>
          </w:p>
        </w:tc>
        <w:tc>
          <w:tcPr>
            <w:tcW w:w="959"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9,3</w:t>
            </w:r>
          </w:p>
        </w:tc>
      </w:tr>
      <w:tr w:rsidR="008571E2" w:rsidRPr="008571E2" w:rsidTr="00564801">
        <w:tc>
          <w:tcPr>
            <w:tcW w:w="850" w:type="dxa"/>
            <w:vMerge/>
          </w:tcPr>
          <w:p w:rsidR="008571E2" w:rsidRPr="008571E2" w:rsidRDefault="008571E2" w:rsidP="008571E2">
            <w:pPr>
              <w:autoSpaceDE w:val="0"/>
              <w:autoSpaceDN w:val="0"/>
              <w:adjustRightInd w:val="0"/>
              <w:rPr>
                <w:rFonts w:ascii="Times New Roman" w:hAnsi="Times New Roman" w:cs="Times New Roman"/>
              </w:rPr>
            </w:pPr>
          </w:p>
        </w:tc>
        <w:tc>
          <w:tcPr>
            <w:tcW w:w="993" w:type="dxa"/>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Tinggi</w:t>
            </w:r>
          </w:p>
        </w:tc>
        <w:tc>
          <w:tcPr>
            <w:tcW w:w="567"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49</w:t>
            </w:r>
          </w:p>
        </w:tc>
        <w:tc>
          <w:tcPr>
            <w:tcW w:w="1030"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90,7</w:t>
            </w:r>
          </w:p>
        </w:tc>
        <w:tc>
          <w:tcPr>
            <w:tcW w:w="959"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90,7</w:t>
            </w:r>
          </w:p>
        </w:tc>
      </w:tr>
      <w:tr w:rsidR="008571E2" w:rsidRPr="008571E2" w:rsidTr="00564801">
        <w:tc>
          <w:tcPr>
            <w:tcW w:w="850" w:type="dxa"/>
            <w:vMerge/>
          </w:tcPr>
          <w:p w:rsidR="008571E2" w:rsidRPr="008571E2" w:rsidRDefault="008571E2" w:rsidP="008571E2">
            <w:pPr>
              <w:autoSpaceDE w:val="0"/>
              <w:autoSpaceDN w:val="0"/>
              <w:adjustRightInd w:val="0"/>
              <w:rPr>
                <w:rFonts w:ascii="Times New Roman" w:hAnsi="Times New Roman" w:cs="Times New Roman"/>
              </w:rPr>
            </w:pPr>
          </w:p>
        </w:tc>
        <w:tc>
          <w:tcPr>
            <w:tcW w:w="993" w:type="dxa"/>
          </w:tcPr>
          <w:p w:rsidR="008571E2" w:rsidRPr="008571E2" w:rsidRDefault="008571E2" w:rsidP="008571E2">
            <w:pPr>
              <w:autoSpaceDE w:val="0"/>
              <w:autoSpaceDN w:val="0"/>
              <w:adjustRightInd w:val="0"/>
              <w:ind w:left="60" w:right="60"/>
              <w:rPr>
                <w:rFonts w:ascii="Times New Roman" w:hAnsi="Times New Roman" w:cs="Times New Roman"/>
              </w:rPr>
            </w:pPr>
            <w:r w:rsidRPr="008571E2">
              <w:rPr>
                <w:rFonts w:ascii="Times New Roman" w:hAnsi="Times New Roman" w:cs="Times New Roman"/>
              </w:rPr>
              <w:t>Total</w:t>
            </w:r>
          </w:p>
        </w:tc>
        <w:tc>
          <w:tcPr>
            <w:tcW w:w="567"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54</w:t>
            </w:r>
          </w:p>
        </w:tc>
        <w:tc>
          <w:tcPr>
            <w:tcW w:w="1030"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100,0</w:t>
            </w:r>
          </w:p>
        </w:tc>
        <w:tc>
          <w:tcPr>
            <w:tcW w:w="959" w:type="dxa"/>
          </w:tcPr>
          <w:p w:rsidR="008571E2" w:rsidRPr="008571E2" w:rsidRDefault="008571E2" w:rsidP="008571E2">
            <w:pPr>
              <w:autoSpaceDE w:val="0"/>
              <w:autoSpaceDN w:val="0"/>
              <w:adjustRightInd w:val="0"/>
              <w:ind w:left="60" w:right="60"/>
              <w:jc w:val="center"/>
              <w:rPr>
                <w:rFonts w:ascii="Times New Roman" w:hAnsi="Times New Roman" w:cs="Times New Roman"/>
              </w:rPr>
            </w:pPr>
            <w:r w:rsidRPr="008571E2">
              <w:rPr>
                <w:rFonts w:ascii="Times New Roman" w:hAnsi="Times New Roman" w:cs="Times New Roman"/>
              </w:rPr>
              <w:t>100,0</w:t>
            </w:r>
          </w:p>
        </w:tc>
      </w:tr>
    </w:tbl>
    <w:p w:rsidR="008571E2" w:rsidRPr="008571E2" w:rsidRDefault="008571E2" w:rsidP="00932938">
      <w:pPr>
        <w:spacing w:line="240" w:lineRule="auto"/>
        <w:rPr>
          <w:rFonts w:ascii="Times New Roman" w:hAnsi="Times New Roman" w:cs="Times New Roman"/>
          <w:lang w:eastAsia="id-ID"/>
        </w:rPr>
      </w:pPr>
      <w:r w:rsidRPr="008571E2">
        <w:rPr>
          <w:rFonts w:ascii="Times New Roman" w:hAnsi="Times New Roman" w:cs="Times New Roman"/>
          <w:lang w:eastAsia="id-ID"/>
        </w:rPr>
        <w:t>Sumber : Hasil SPSS Versi 25 (2019)</w:t>
      </w:r>
    </w:p>
    <w:p w:rsidR="008571E2" w:rsidRPr="008571E2" w:rsidRDefault="002440C7" w:rsidP="00932938">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Pada tabel </w:t>
      </w:r>
      <w:r w:rsidR="00932938">
        <w:rPr>
          <w:rFonts w:ascii="Times New Roman" w:hAnsi="Times New Roman" w:cs="Times New Roman"/>
        </w:rPr>
        <w:t>7</w:t>
      </w:r>
      <w:r w:rsidR="008571E2" w:rsidRPr="008571E2">
        <w:rPr>
          <w:rFonts w:ascii="Times New Roman" w:hAnsi="Times New Roman" w:cs="Times New Roman"/>
        </w:rPr>
        <w:t xml:space="preserve"> hasil statistik penilaian responden terhadap peran karyawan yang memiliki skor skala tinggi dengan frekuensi 49 (90,7%), skor skala sedang dengan frekuensi 5 </w:t>
      </w:r>
      <w:r w:rsidR="008571E2" w:rsidRPr="008571E2">
        <w:rPr>
          <w:rFonts w:ascii="Times New Roman" w:hAnsi="Times New Roman" w:cs="Times New Roman"/>
        </w:rPr>
        <w:lastRenderedPageBreak/>
        <w:t>(9,3%). Dari hasil tersebut terlihat  bahwa penilaian responden terhadap variabel peran karyawan tidak  memiliki skor skala yang rendah dan didominasi oleh frekuensi tinggi dengan 49 responden atau 90,7%.</w:t>
      </w:r>
    </w:p>
    <w:p w:rsidR="008571E2" w:rsidRPr="00564801" w:rsidRDefault="008571E2" w:rsidP="00564801">
      <w:pPr>
        <w:spacing w:after="0" w:line="240" w:lineRule="auto"/>
        <w:rPr>
          <w:rFonts w:ascii="Times New Roman" w:hAnsi="Times New Roman" w:cs="Times New Roman"/>
        </w:rPr>
      </w:pPr>
    </w:p>
    <w:p w:rsidR="00564801" w:rsidRPr="00564801" w:rsidRDefault="00564801" w:rsidP="00564801">
      <w:pPr>
        <w:spacing w:after="0" w:line="240" w:lineRule="auto"/>
        <w:rPr>
          <w:rFonts w:ascii="Times New Roman" w:hAnsi="Times New Roman" w:cs="Times New Roman"/>
          <w:b/>
          <w:lang w:eastAsia="id-ID"/>
        </w:rPr>
      </w:pPr>
      <w:r w:rsidRPr="00564801">
        <w:rPr>
          <w:rFonts w:ascii="Times New Roman" w:hAnsi="Times New Roman" w:cs="Times New Roman"/>
          <w:b/>
          <w:lang w:eastAsia="id-ID"/>
        </w:rPr>
        <w:t>Convergent validity</w:t>
      </w:r>
    </w:p>
    <w:p w:rsidR="00564801" w:rsidRPr="00564801" w:rsidRDefault="00564801" w:rsidP="00564801">
      <w:pPr>
        <w:pStyle w:val="ListParagraph"/>
        <w:keepNext/>
        <w:spacing w:after="0" w:line="240" w:lineRule="auto"/>
        <w:ind w:left="1418" w:hanging="1418"/>
        <w:rPr>
          <w:rFonts w:ascii="Times New Roman" w:hAnsi="Times New Roman" w:cs="Times New Roman"/>
          <w:sz w:val="22"/>
        </w:rPr>
      </w:pPr>
      <w:r w:rsidRPr="00564801">
        <w:rPr>
          <w:rFonts w:ascii="Times New Roman" w:hAnsi="Times New Roman" w:cs="Times New Roman"/>
          <w:noProof/>
          <w:sz w:val="22"/>
          <w:lang w:eastAsia="id-ID"/>
        </w:rPr>
        <w:drawing>
          <wp:inline distT="0" distB="0" distL="0" distR="0">
            <wp:extent cx="2615609" cy="2923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5580" t="25647" r="21860" b="19748"/>
                    <a:stretch>
                      <a:fillRect/>
                    </a:stretch>
                  </pic:blipFill>
                  <pic:spPr bwMode="auto">
                    <a:xfrm>
                      <a:off x="0" y="0"/>
                      <a:ext cx="2616034" cy="2924428"/>
                    </a:xfrm>
                    <a:prstGeom prst="rect">
                      <a:avLst/>
                    </a:prstGeom>
                    <a:noFill/>
                    <a:ln>
                      <a:noFill/>
                    </a:ln>
                  </pic:spPr>
                </pic:pic>
              </a:graphicData>
            </a:graphic>
          </wp:inline>
        </w:drawing>
      </w:r>
    </w:p>
    <w:p w:rsidR="00564801" w:rsidRPr="00564801" w:rsidRDefault="00564801" w:rsidP="00564801">
      <w:pPr>
        <w:pStyle w:val="Caption"/>
        <w:spacing w:after="0" w:line="240" w:lineRule="auto"/>
        <w:rPr>
          <w:rFonts w:ascii="Times New Roman" w:hAnsi="Times New Roman" w:cs="Times New Roman"/>
          <w:b/>
          <w:color w:val="000000"/>
          <w:sz w:val="22"/>
          <w:szCs w:val="22"/>
        </w:rPr>
      </w:pPr>
      <w:r w:rsidRPr="00564801">
        <w:rPr>
          <w:rFonts w:ascii="Times New Roman" w:hAnsi="Times New Roman" w:cs="Times New Roman"/>
          <w:color w:val="000000"/>
          <w:sz w:val="22"/>
          <w:szCs w:val="22"/>
        </w:rPr>
        <w:t>Sumber Output SmartPLS 3.2.8 2019</w:t>
      </w:r>
    </w:p>
    <w:p w:rsidR="00564801" w:rsidRPr="00564801" w:rsidRDefault="002440C7" w:rsidP="00564801">
      <w:pPr>
        <w:pStyle w:val="Caption"/>
        <w:spacing w:after="0" w:line="240" w:lineRule="auto"/>
        <w:rPr>
          <w:rFonts w:ascii="Times New Roman" w:hAnsi="Times New Roman" w:cs="Times New Roman"/>
          <w:sz w:val="22"/>
          <w:szCs w:val="22"/>
        </w:rPr>
      </w:pPr>
      <w:r>
        <w:rPr>
          <w:rFonts w:ascii="Times New Roman" w:hAnsi="Times New Roman" w:cs="Times New Roman"/>
          <w:sz w:val="22"/>
          <w:szCs w:val="22"/>
        </w:rPr>
        <w:t xml:space="preserve">Gambar </w:t>
      </w:r>
      <w:r w:rsidR="00564801">
        <w:rPr>
          <w:rFonts w:ascii="Times New Roman" w:hAnsi="Times New Roman" w:cs="Times New Roman"/>
          <w:sz w:val="22"/>
          <w:szCs w:val="22"/>
        </w:rPr>
        <w:t>4</w:t>
      </w:r>
      <w:r w:rsidR="00564801" w:rsidRPr="00564801">
        <w:rPr>
          <w:rFonts w:ascii="Times New Roman" w:hAnsi="Times New Roman" w:cs="Times New Roman"/>
          <w:sz w:val="22"/>
          <w:szCs w:val="22"/>
        </w:rPr>
        <w:t xml:space="preserve"> Uji Measurement Model</w:t>
      </w:r>
    </w:p>
    <w:p w:rsidR="00564801" w:rsidRDefault="00564801" w:rsidP="00564801">
      <w:pPr>
        <w:spacing w:after="0" w:line="240" w:lineRule="auto"/>
        <w:ind w:firstLine="720"/>
        <w:jc w:val="both"/>
        <w:rPr>
          <w:rFonts w:ascii="Times New Roman" w:hAnsi="Times New Roman" w:cs="Times New Roman"/>
        </w:rPr>
      </w:pPr>
    </w:p>
    <w:p w:rsidR="00564801" w:rsidRPr="00564801" w:rsidRDefault="00564801" w:rsidP="00564801">
      <w:pPr>
        <w:spacing w:after="0" w:line="240" w:lineRule="auto"/>
        <w:ind w:firstLine="720"/>
        <w:jc w:val="both"/>
        <w:rPr>
          <w:rFonts w:ascii="Times New Roman" w:hAnsi="Times New Roman" w:cs="Times New Roman"/>
        </w:rPr>
      </w:pPr>
      <w:r>
        <w:rPr>
          <w:rFonts w:ascii="Times New Roman" w:hAnsi="Times New Roman" w:cs="Times New Roman"/>
        </w:rPr>
        <w:t>Gamb</w:t>
      </w:r>
      <w:r w:rsidR="002440C7">
        <w:rPr>
          <w:rFonts w:ascii="Times New Roman" w:hAnsi="Times New Roman" w:cs="Times New Roman"/>
        </w:rPr>
        <w:t xml:space="preserve">ar </w:t>
      </w:r>
      <w:r>
        <w:rPr>
          <w:rFonts w:ascii="Times New Roman" w:hAnsi="Times New Roman" w:cs="Times New Roman"/>
        </w:rPr>
        <w:t>4</w:t>
      </w:r>
      <w:r w:rsidRPr="00564801">
        <w:rPr>
          <w:rFonts w:ascii="Times New Roman" w:hAnsi="Times New Roman" w:cs="Times New Roman"/>
        </w:rPr>
        <w:t xml:space="preserve"> memperlihatkan jumlah loading faktor dari uji measurment terhadap empat variabel (orientasi CSR, sikap, kompetensi, dan peran karyawan), yang dapat dijelaskan pada tabel berikut :</w:t>
      </w:r>
    </w:p>
    <w:p w:rsidR="00564801" w:rsidRDefault="00564801" w:rsidP="00564801">
      <w:pPr>
        <w:pStyle w:val="Caption"/>
        <w:keepNext/>
        <w:spacing w:after="0" w:line="240" w:lineRule="auto"/>
        <w:jc w:val="left"/>
        <w:rPr>
          <w:rFonts w:ascii="Times New Roman" w:hAnsi="Times New Roman" w:cs="Times New Roman"/>
          <w:sz w:val="22"/>
          <w:szCs w:val="22"/>
        </w:rPr>
      </w:pPr>
      <w:bookmarkStart w:id="10" w:name="_Toc14353577"/>
    </w:p>
    <w:p w:rsidR="00564801" w:rsidRPr="00564801" w:rsidRDefault="00564801" w:rsidP="00564801">
      <w:pPr>
        <w:pStyle w:val="Caption"/>
        <w:keepNext/>
        <w:spacing w:after="0" w:line="240" w:lineRule="auto"/>
        <w:jc w:val="left"/>
        <w:rPr>
          <w:rFonts w:ascii="Times New Roman" w:hAnsi="Times New Roman" w:cs="Times New Roman"/>
          <w:sz w:val="22"/>
          <w:szCs w:val="22"/>
        </w:rPr>
      </w:pPr>
      <w:r>
        <w:rPr>
          <w:rFonts w:ascii="Times New Roman" w:hAnsi="Times New Roman" w:cs="Times New Roman"/>
          <w:sz w:val="22"/>
          <w:szCs w:val="22"/>
        </w:rPr>
        <w:t>Tabel 8</w:t>
      </w:r>
      <w:r w:rsidRPr="00564801">
        <w:rPr>
          <w:rFonts w:ascii="Times New Roman" w:hAnsi="Times New Roman" w:cs="Times New Roman"/>
          <w:sz w:val="22"/>
          <w:szCs w:val="22"/>
        </w:rPr>
        <w:t xml:space="preserve"> Outer Loading Variabel Orientasi CSR</w:t>
      </w:r>
      <w:bookmarkEnd w:id="10"/>
    </w:p>
    <w:tbl>
      <w:tblPr>
        <w:tblStyle w:val="TableGrid"/>
        <w:tblW w:w="0" w:type="auto"/>
        <w:tblInd w:w="108" w:type="dxa"/>
        <w:tblBorders>
          <w:left w:val="none" w:sz="0" w:space="0" w:color="auto"/>
          <w:right w:val="none" w:sz="0" w:space="0" w:color="auto"/>
          <w:insideV w:val="none" w:sz="0" w:space="0" w:color="auto"/>
        </w:tblBorders>
        <w:tblLook w:val="04A0"/>
      </w:tblPr>
      <w:tblGrid>
        <w:gridCol w:w="851"/>
        <w:gridCol w:w="1984"/>
        <w:gridCol w:w="1347"/>
      </w:tblGrid>
      <w:tr w:rsidR="00564801" w:rsidRPr="00564801" w:rsidTr="00564801">
        <w:tc>
          <w:tcPr>
            <w:tcW w:w="851" w:type="dxa"/>
            <w:hideMark/>
          </w:tcPr>
          <w:p w:rsidR="00564801" w:rsidRPr="00564801" w:rsidRDefault="00564801" w:rsidP="00564801">
            <w:pPr>
              <w:jc w:val="both"/>
              <w:rPr>
                <w:rFonts w:ascii="Times New Roman" w:hAnsi="Times New Roman" w:cs="Times New Roman"/>
                <w:b/>
              </w:rPr>
            </w:pPr>
            <w:r w:rsidRPr="00564801">
              <w:rPr>
                <w:rFonts w:ascii="Times New Roman" w:hAnsi="Times New Roman" w:cs="Times New Roman"/>
                <w:b/>
              </w:rPr>
              <w:t xml:space="preserve">Item </w:t>
            </w:r>
          </w:p>
        </w:tc>
        <w:tc>
          <w:tcPr>
            <w:tcW w:w="1984" w:type="dxa"/>
            <w:hideMark/>
          </w:tcPr>
          <w:p w:rsidR="00564801" w:rsidRPr="00564801" w:rsidRDefault="00564801" w:rsidP="00564801">
            <w:pPr>
              <w:jc w:val="center"/>
              <w:rPr>
                <w:rFonts w:ascii="Times New Roman" w:hAnsi="Times New Roman" w:cs="Times New Roman"/>
                <w:b/>
              </w:rPr>
            </w:pPr>
            <w:r w:rsidRPr="00564801">
              <w:rPr>
                <w:rFonts w:ascii="Times New Roman" w:hAnsi="Times New Roman" w:cs="Times New Roman"/>
                <w:b/>
              </w:rPr>
              <w:t>Outer Loading</w:t>
            </w:r>
          </w:p>
        </w:tc>
        <w:tc>
          <w:tcPr>
            <w:tcW w:w="1347" w:type="dxa"/>
            <w:hideMark/>
          </w:tcPr>
          <w:p w:rsidR="00564801" w:rsidRPr="00564801" w:rsidRDefault="00564801" w:rsidP="00564801">
            <w:pPr>
              <w:jc w:val="both"/>
              <w:rPr>
                <w:rFonts w:ascii="Times New Roman" w:hAnsi="Times New Roman" w:cs="Times New Roman"/>
                <w:b/>
              </w:rPr>
            </w:pPr>
            <w:r w:rsidRPr="00564801">
              <w:rPr>
                <w:rFonts w:ascii="Times New Roman" w:hAnsi="Times New Roman" w:cs="Times New Roman"/>
                <w:b/>
              </w:rPr>
              <w:t xml:space="preserve">Keterangan </w:t>
            </w:r>
          </w:p>
        </w:tc>
      </w:tr>
      <w:tr w:rsidR="00564801" w:rsidRPr="00564801" w:rsidTr="00564801">
        <w:tc>
          <w:tcPr>
            <w:tcW w:w="851" w:type="dxa"/>
            <w:hideMark/>
          </w:tcPr>
          <w:p w:rsidR="00564801" w:rsidRPr="00564801" w:rsidRDefault="00564801" w:rsidP="00564801">
            <w:pPr>
              <w:jc w:val="both"/>
              <w:rPr>
                <w:rFonts w:ascii="Times New Roman" w:hAnsi="Times New Roman" w:cs="Times New Roman"/>
              </w:rPr>
            </w:pPr>
            <w:r w:rsidRPr="00564801">
              <w:rPr>
                <w:rFonts w:ascii="Times New Roman" w:hAnsi="Times New Roman" w:cs="Times New Roman"/>
              </w:rPr>
              <w:t>TJE</w:t>
            </w:r>
          </w:p>
        </w:tc>
        <w:tc>
          <w:tcPr>
            <w:tcW w:w="1984"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0,988</w:t>
            </w:r>
          </w:p>
        </w:tc>
        <w:tc>
          <w:tcPr>
            <w:tcW w:w="1347"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tc>
      </w:tr>
      <w:tr w:rsidR="00564801" w:rsidRPr="00564801" w:rsidTr="00564801">
        <w:tc>
          <w:tcPr>
            <w:tcW w:w="851" w:type="dxa"/>
            <w:hideMark/>
          </w:tcPr>
          <w:p w:rsidR="00564801" w:rsidRPr="00564801" w:rsidRDefault="00564801" w:rsidP="00564801">
            <w:pPr>
              <w:jc w:val="both"/>
              <w:rPr>
                <w:rFonts w:ascii="Times New Roman" w:hAnsi="Times New Roman" w:cs="Times New Roman"/>
              </w:rPr>
            </w:pPr>
            <w:r w:rsidRPr="00564801">
              <w:rPr>
                <w:rFonts w:ascii="Times New Roman" w:hAnsi="Times New Roman" w:cs="Times New Roman"/>
              </w:rPr>
              <w:t>TJET</w:t>
            </w:r>
          </w:p>
        </w:tc>
        <w:tc>
          <w:tcPr>
            <w:tcW w:w="1984"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0.991</w:t>
            </w:r>
          </w:p>
        </w:tc>
        <w:tc>
          <w:tcPr>
            <w:tcW w:w="1347"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tc>
      </w:tr>
      <w:tr w:rsidR="00564801" w:rsidRPr="00564801" w:rsidTr="00564801">
        <w:tc>
          <w:tcPr>
            <w:tcW w:w="851" w:type="dxa"/>
            <w:hideMark/>
          </w:tcPr>
          <w:p w:rsidR="00564801" w:rsidRPr="00564801" w:rsidRDefault="00564801" w:rsidP="00564801">
            <w:pPr>
              <w:jc w:val="both"/>
              <w:rPr>
                <w:rFonts w:ascii="Times New Roman" w:hAnsi="Times New Roman" w:cs="Times New Roman"/>
              </w:rPr>
            </w:pPr>
            <w:r w:rsidRPr="00564801">
              <w:rPr>
                <w:rFonts w:ascii="Times New Roman" w:hAnsi="Times New Roman" w:cs="Times New Roman"/>
              </w:rPr>
              <w:t>TJF</w:t>
            </w:r>
          </w:p>
        </w:tc>
        <w:tc>
          <w:tcPr>
            <w:tcW w:w="1984"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0.981</w:t>
            </w:r>
          </w:p>
        </w:tc>
        <w:tc>
          <w:tcPr>
            <w:tcW w:w="1347"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tc>
      </w:tr>
      <w:tr w:rsidR="00564801" w:rsidRPr="00564801" w:rsidTr="00564801">
        <w:tc>
          <w:tcPr>
            <w:tcW w:w="851" w:type="dxa"/>
            <w:hideMark/>
          </w:tcPr>
          <w:p w:rsidR="00564801" w:rsidRPr="00564801" w:rsidRDefault="00564801" w:rsidP="00564801">
            <w:pPr>
              <w:jc w:val="both"/>
              <w:rPr>
                <w:rFonts w:ascii="Times New Roman" w:hAnsi="Times New Roman" w:cs="Times New Roman"/>
              </w:rPr>
            </w:pPr>
            <w:r w:rsidRPr="00564801">
              <w:rPr>
                <w:rFonts w:ascii="Times New Roman" w:hAnsi="Times New Roman" w:cs="Times New Roman"/>
              </w:rPr>
              <w:t>TJH</w:t>
            </w:r>
          </w:p>
        </w:tc>
        <w:tc>
          <w:tcPr>
            <w:tcW w:w="1984"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0.952</w:t>
            </w:r>
          </w:p>
        </w:tc>
        <w:tc>
          <w:tcPr>
            <w:tcW w:w="1347"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tc>
      </w:tr>
    </w:tbl>
    <w:p w:rsidR="00564801" w:rsidRPr="00564801" w:rsidRDefault="00564801" w:rsidP="00564801">
      <w:pPr>
        <w:pStyle w:val="Caption"/>
        <w:spacing w:after="0" w:line="240" w:lineRule="auto"/>
        <w:rPr>
          <w:rFonts w:ascii="Times New Roman" w:hAnsi="Times New Roman" w:cs="Times New Roman"/>
          <w:b/>
          <w:color w:val="000000"/>
          <w:sz w:val="22"/>
          <w:szCs w:val="22"/>
        </w:rPr>
      </w:pPr>
      <w:r w:rsidRPr="00564801">
        <w:rPr>
          <w:rFonts w:ascii="Times New Roman" w:hAnsi="Times New Roman" w:cs="Times New Roman"/>
          <w:color w:val="000000"/>
          <w:sz w:val="22"/>
          <w:szCs w:val="22"/>
        </w:rPr>
        <w:t>Sumber Output SmartPLS 3.2.8 (2019)</w:t>
      </w:r>
    </w:p>
    <w:p w:rsidR="00564801" w:rsidRPr="00564801" w:rsidRDefault="00564801" w:rsidP="00564801">
      <w:pPr>
        <w:spacing w:after="0" w:line="240" w:lineRule="auto"/>
        <w:ind w:firstLine="720"/>
        <w:jc w:val="both"/>
        <w:rPr>
          <w:rFonts w:ascii="Times New Roman" w:hAnsi="Times New Roman" w:cs="Times New Roman"/>
        </w:rPr>
      </w:pPr>
      <w:r>
        <w:rPr>
          <w:rFonts w:ascii="Times New Roman" w:hAnsi="Times New Roman" w:cs="Times New Roman"/>
        </w:rPr>
        <w:t>Berdasrkan tabel 8</w:t>
      </w:r>
      <w:r w:rsidRPr="00564801">
        <w:rPr>
          <w:rFonts w:ascii="Times New Roman" w:hAnsi="Times New Roman" w:cs="Times New Roman"/>
        </w:rPr>
        <w:t xml:space="preserve"> menunjukkan nilai </w:t>
      </w:r>
      <w:r w:rsidRPr="00564801">
        <w:rPr>
          <w:rFonts w:ascii="Times New Roman" w:hAnsi="Times New Roman" w:cs="Times New Roman"/>
          <w:i/>
        </w:rPr>
        <w:t xml:space="preserve">outer loading </w:t>
      </w:r>
      <w:r w:rsidRPr="00564801">
        <w:rPr>
          <w:rFonts w:ascii="Times New Roman" w:hAnsi="Times New Roman" w:cs="Times New Roman"/>
        </w:rPr>
        <w:t>dari masing-masing indikator orientasi CSR menunjukkan angka lebih dari 0,70 maka dapat dikatakan semua indikator dari orientasi CSR adalah valid.</w:t>
      </w:r>
    </w:p>
    <w:p w:rsidR="00564801" w:rsidRPr="00564801" w:rsidRDefault="00564801" w:rsidP="00564801">
      <w:pPr>
        <w:pStyle w:val="Caption"/>
        <w:keepNext/>
        <w:spacing w:after="0" w:line="240" w:lineRule="auto"/>
        <w:rPr>
          <w:rFonts w:ascii="Times New Roman" w:hAnsi="Times New Roman" w:cs="Times New Roman"/>
          <w:sz w:val="22"/>
          <w:szCs w:val="22"/>
        </w:rPr>
      </w:pPr>
      <w:bookmarkStart w:id="11" w:name="_Toc14353578"/>
      <w:r>
        <w:rPr>
          <w:rFonts w:ascii="Times New Roman" w:hAnsi="Times New Roman" w:cs="Times New Roman"/>
          <w:sz w:val="22"/>
          <w:szCs w:val="22"/>
        </w:rPr>
        <w:t>Tabel 9</w:t>
      </w:r>
      <w:r w:rsidRPr="00564801">
        <w:rPr>
          <w:rFonts w:ascii="Times New Roman" w:hAnsi="Times New Roman" w:cs="Times New Roman"/>
          <w:sz w:val="22"/>
          <w:szCs w:val="22"/>
        </w:rPr>
        <w:t xml:space="preserve"> Outer Loading Variabel Sikap</w:t>
      </w:r>
      <w:bookmarkEnd w:id="11"/>
    </w:p>
    <w:tbl>
      <w:tblPr>
        <w:tblStyle w:val="TableGrid"/>
        <w:tblW w:w="0" w:type="auto"/>
        <w:tblInd w:w="108" w:type="dxa"/>
        <w:tblBorders>
          <w:left w:val="none" w:sz="0" w:space="0" w:color="auto"/>
          <w:right w:val="none" w:sz="0" w:space="0" w:color="auto"/>
          <w:insideV w:val="none" w:sz="0" w:space="0" w:color="auto"/>
        </w:tblBorders>
        <w:tblLook w:val="04A0"/>
      </w:tblPr>
      <w:tblGrid>
        <w:gridCol w:w="709"/>
        <w:gridCol w:w="2126"/>
        <w:gridCol w:w="1362"/>
      </w:tblGrid>
      <w:tr w:rsidR="00564801" w:rsidRPr="00564801" w:rsidTr="00564801">
        <w:tc>
          <w:tcPr>
            <w:tcW w:w="709" w:type="dxa"/>
            <w:hideMark/>
          </w:tcPr>
          <w:p w:rsidR="00564801" w:rsidRPr="00564801" w:rsidRDefault="00564801" w:rsidP="00564801">
            <w:pPr>
              <w:jc w:val="center"/>
              <w:rPr>
                <w:rFonts w:ascii="Times New Roman" w:hAnsi="Times New Roman" w:cs="Times New Roman"/>
                <w:b/>
              </w:rPr>
            </w:pPr>
            <w:r w:rsidRPr="00564801">
              <w:rPr>
                <w:rFonts w:ascii="Times New Roman" w:hAnsi="Times New Roman" w:cs="Times New Roman"/>
                <w:b/>
              </w:rPr>
              <w:t>Item</w:t>
            </w:r>
          </w:p>
        </w:tc>
        <w:tc>
          <w:tcPr>
            <w:tcW w:w="2126" w:type="dxa"/>
            <w:hideMark/>
          </w:tcPr>
          <w:p w:rsidR="00564801" w:rsidRPr="00564801" w:rsidRDefault="00564801" w:rsidP="00564801">
            <w:pPr>
              <w:jc w:val="center"/>
              <w:rPr>
                <w:rFonts w:ascii="Times New Roman" w:hAnsi="Times New Roman" w:cs="Times New Roman"/>
                <w:b/>
              </w:rPr>
            </w:pPr>
            <w:r w:rsidRPr="00564801">
              <w:rPr>
                <w:rFonts w:ascii="Times New Roman" w:hAnsi="Times New Roman" w:cs="Times New Roman"/>
                <w:b/>
              </w:rPr>
              <w:t>Outer Loading</w:t>
            </w:r>
          </w:p>
        </w:tc>
        <w:tc>
          <w:tcPr>
            <w:tcW w:w="1362" w:type="dxa"/>
            <w:hideMark/>
          </w:tcPr>
          <w:p w:rsidR="00564801" w:rsidRPr="00564801" w:rsidRDefault="00564801" w:rsidP="00564801">
            <w:pPr>
              <w:jc w:val="center"/>
              <w:rPr>
                <w:rFonts w:ascii="Times New Roman" w:hAnsi="Times New Roman" w:cs="Times New Roman"/>
                <w:b/>
              </w:rPr>
            </w:pPr>
            <w:r w:rsidRPr="00564801">
              <w:rPr>
                <w:rFonts w:ascii="Times New Roman" w:hAnsi="Times New Roman" w:cs="Times New Roman"/>
                <w:b/>
              </w:rPr>
              <w:t>Keterangan</w:t>
            </w:r>
          </w:p>
        </w:tc>
      </w:tr>
      <w:tr w:rsidR="00564801" w:rsidRPr="00564801" w:rsidTr="00564801">
        <w:tc>
          <w:tcPr>
            <w:tcW w:w="709" w:type="dxa"/>
            <w:hideMark/>
          </w:tcPr>
          <w:p w:rsidR="00564801" w:rsidRPr="00564801" w:rsidRDefault="00564801" w:rsidP="00564801">
            <w:pPr>
              <w:jc w:val="both"/>
              <w:rPr>
                <w:rFonts w:ascii="Times New Roman" w:hAnsi="Times New Roman" w:cs="Times New Roman"/>
              </w:rPr>
            </w:pPr>
            <w:r w:rsidRPr="00564801">
              <w:rPr>
                <w:rFonts w:ascii="Times New Roman" w:hAnsi="Times New Roman" w:cs="Times New Roman"/>
              </w:rPr>
              <w:t>KEK</w:t>
            </w:r>
          </w:p>
        </w:tc>
        <w:tc>
          <w:tcPr>
            <w:tcW w:w="2126"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0,924</w:t>
            </w:r>
          </w:p>
        </w:tc>
        <w:tc>
          <w:tcPr>
            <w:tcW w:w="1362"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tc>
      </w:tr>
      <w:tr w:rsidR="00564801" w:rsidRPr="00564801" w:rsidTr="00564801">
        <w:tc>
          <w:tcPr>
            <w:tcW w:w="709" w:type="dxa"/>
            <w:hideMark/>
          </w:tcPr>
          <w:p w:rsidR="00564801" w:rsidRPr="00564801" w:rsidRDefault="00564801" w:rsidP="00564801">
            <w:pPr>
              <w:jc w:val="both"/>
              <w:rPr>
                <w:rFonts w:ascii="Times New Roman" w:hAnsi="Times New Roman" w:cs="Times New Roman"/>
              </w:rPr>
            </w:pPr>
            <w:r w:rsidRPr="00564801">
              <w:rPr>
                <w:rFonts w:ascii="Times New Roman" w:hAnsi="Times New Roman" w:cs="Times New Roman"/>
              </w:rPr>
              <w:t>KO</w:t>
            </w:r>
          </w:p>
        </w:tc>
        <w:tc>
          <w:tcPr>
            <w:tcW w:w="2126"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0,922</w:t>
            </w:r>
          </w:p>
        </w:tc>
        <w:tc>
          <w:tcPr>
            <w:tcW w:w="1362"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tc>
      </w:tr>
    </w:tbl>
    <w:p w:rsidR="00564801" w:rsidRPr="00564801" w:rsidRDefault="00564801" w:rsidP="00564801">
      <w:pPr>
        <w:pStyle w:val="Caption"/>
        <w:spacing w:after="0" w:line="240" w:lineRule="auto"/>
        <w:rPr>
          <w:rFonts w:ascii="Times New Roman" w:hAnsi="Times New Roman" w:cs="Times New Roman"/>
          <w:b/>
          <w:color w:val="000000"/>
          <w:sz w:val="22"/>
          <w:szCs w:val="22"/>
        </w:rPr>
      </w:pPr>
      <w:r w:rsidRPr="00564801">
        <w:rPr>
          <w:rFonts w:ascii="Times New Roman" w:hAnsi="Times New Roman" w:cs="Times New Roman"/>
          <w:color w:val="000000"/>
          <w:sz w:val="22"/>
          <w:szCs w:val="22"/>
        </w:rPr>
        <w:t>Sumber : Output SmartPLS 3.2.8 (2019)</w:t>
      </w:r>
    </w:p>
    <w:p w:rsidR="00564801" w:rsidRPr="00564801" w:rsidRDefault="00564801" w:rsidP="00564801">
      <w:pPr>
        <w:spacing w:after="0" w:line="240" w:lineRule="auto"/>
        <w:ind w:firstLine="720"/>
        <w:jc w:val="both"/>
        <w:rPr>
          <w:rFonts w:ascii="Times New Roman" w:hAnsi="Times New Roman" w:cs="Times New Roman"/>
        </w:rPr>
      </w:pPr>
      <w:r>
        <w:rPr>
          <w:rFonts w:ascii="Times New Roman" w:hAnsi="Times New Roman" w:cs="Times New Roman"/>
        </w:rPr>
        <w:t>Berdasrkan tabel 9</w:t>
      </w:r>
      <w:r w:rsidRPr="00564801">
        <w:rPr>
          <w:rFonts w:ascii="Times New Roman" w:hAnsi="Times New Roman" w:cs="Times New Roman"/>
        </w:rPr>
        <w:t xml:space="preserve"> menunjukkan nilai </w:t>
      </w:r>
      <w:r w:rsidRPr="00564801">
        <w:rPr>
          <w:rFonts w:ascii="Times New Roman" w:hAnsi="Times New Roman" w:cs="Times New Roman"/>
          <w:i/>
        </w:rPr>
        <w:t xml:space="preserve">outer loading </w:t>
      </w:r>
      <w:r w:rsidRPr="00564801">
        <w:rPr>
          <w:rFonts w:ascii="Times New Roman" w:hAnsi="Times New Roman" w:cs="Times New Roman"/>
        </w:rPr>
        <w:t xml:space="preserve">dari masing-masing indikator  </w:t>
      </w:r>
      <w:r w:rsidRPr="00564801">
        <w:rPr>
          <w:rFonts w:ascii="Times New Roman" w:hAnsi="Times New Roman" w:cs="Times New Roman"/>
        </w:rPr>
        <w:lastRenderedPageBreak/>
        <w:t>variabel sikap menunjukkan angka &gt; 0,70 maka dikatakan semua indikator dari variabel sikap adalah valid.</w:t>
      </w:r>
    </w:p>
    <w:p w:rsidR="00564801" w:rsidRPr="00564801" w:rsidRDefault="00564801" w:rsidP="00564801">
      <w:pPr>
        <w:pStyle w:val="Caption"/>
        <w:keepNext/>
        <w:spacing w:after="0" w:line="240" w:lineRule="auto"/>
        <w:jc w:val="left"/>
        <w:rPr>
          <w:rFonts w:ascii="Times New Roman" w:hAnsi="Times New Roman" w:cs="Times New Roman"/>
          <w:sz w:val="22"/>
          <w:szCs w:val="22"/>
        </w:rPr>
      </w:pPr>
      <w:bookmarkStart w:id="12" w:name="_Toc14353579"/>
      <w:r>
        <w:rPr>
          <w:rFonts w:ascii="Times New Roman" w:hAnsi="Times New Roman" w:cs="Times New Roman"/>
          <w:sz w:val="22"/>
          <w:szCs w:val="22"/>
        </w:rPr>
        <w:t>Tabel 10</w:t>
      </w:r>
      <w:r w:rsidRPr="00564801">
        <w:rPr>
          <w:rFonts w:ascii="Times New Roman" w:hAnsi="Times New Roman" w:cs="Times New Roman"/>
          <w:sz w:val="22"/>
          <w:szCs w:val="22"/>
        </w:rPr>
        <w:t xml:space="preserve"> Outer Loading Variabel Kompetensi</w:t>
      </w:r>
      <w:bookmarkEnd w:id="12"/>
    </w:p>
    <w:tbl>
      <w:tblPr>
        <w:tblStyle w:val="TableGrid"/>
        <w:tblW w:w="0" w:type="auto"/>
        <w:tblInd w:w="108" w:type="dxa"/>
        <w:tblBorders>
          <w:left w:val="none" w:sz="0" w:space="0" w:color="auto"/>
          <w:right w:val="none" w:sz="0" w:space="0" w:color="auto"/>
          <w:insideV w:val="none" w:sz="0" w:space="0" w:color="auto"/>
        </w:tblBorders>
        <w:tblLook w:val="04A0"/>
      </w:tblPr>
      <w:tblGrid>
        <w:gridCol w:w="851"/>
        <w:gridCol w:w="1843"/>
        <w:gridCol w:w="1355"/>
      </w:tblGrid>
      <w:tr w:rsidR="00564801" w:rsidRPr="00564801" w:rsidTr="00564801">
        <w:tc>
          <w:tcPr>
            <w:tcW w:w="851" w:type="dxa"/>
            <w:hideMark/>
          </w:tcPr>
          <w:p w:rsidR="00564801" w:rsidRPr="00564801" w:rsidRDefault="00564801" w:rsidP="00564801">
            <w:pPr>
              <w:jc w:val="center"/>
              <w:rPr>
                <w:rFonts w:ascii="Times New Roman" w:hAnsi="Times New Roman" w:cs="Times New Roman"/>
                <w:b/>
              </w:rPr>
            </w:pPr>
            <w:r w:rsidRPr="00564801">
              <w:rPr>
                <w:rFonts w:ascii="Times New Roman" w:hAnsi="Times New Roman" w:cs="Times New Roman"/>
                <w:b/>
              </w:rPr>
              <w:t>Item</w:t>
            </w:r>
          </w:p>
        </w:tc>
        <w:tc>
          <w:tcPr>
            <w:tcW w:w="1843" w:type="dxa"/>
            <w:hideMark/>
          </w:tcPr>
          <w:p w:rsidR="00564801" w:rsidRPr="00564801" w:rsidRDefault="00564801" w:rsidP="00564801">
            <w:pPr>
              <w:jc w:val="center"/>
              <w:rPr>
                <w:rFonts w:ascii="Times New Roman" w:hAnsi="Times New Roman" w:cs="Times New Roman"/>
                <w:b/>
              </w:rPr>
            </w:pPr>
            <w:r w:rsidRPr="00564801">
              <w:rPr>
                <w:rFonts w:ascii="Times New Roman" w:hAnsi="Times New Roman" w:cs="Times New Roman"/>
                <w:b/>
              </w:rPr>
              <w:t>Outer Loading</w:t>
            </w:r>
          </w:p>
        </w:tc>
        <w:tc>
          <w:tcPr>
            <w:tcW w:w="1355" w:type="dxa"/>
            <w:hideMark/>
          </w:tcPr>
          <w:p w:rsidR="00564801" w:rsidRPr="00564801" w:rsidRDefault="00564801" w:rsidP="00564801">
            <w:pPr>
              <w:jc w:val="center"/>
              <w:rPr>
                <w:rFonts w:ascii="Times New Roman" w:hAnsi="Times New Roman" w:cs="Times New Roman"/>
                <w:b/>
              </w:rPr>
            </w:pPr>
            <w:r w:rsidRPr="00564801">
              <w:rPr>
                <w:rFonts w:ascii="Times New Roman" w:hAnsi="Times New Roman" w:cs="Times New Roman"/>
                <w:b/>
              </w:rPr>
              <w:t>Keterangan</w:t>
            </w:r>
          </w:p>
        </w:tc>
      </w:tr>
      <w:tr w:rsidR="00564801" w:rsidRPr="00564801" w:rsidTr="00564801">
        <w:tc>
          <w:tcPr>
            <w:tcW w:w="851"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KKO</w:t>
            </w:r>
          </w:p>
        </w:tc>
        <w:tc>
          <w:tcPr>
            <w:tcW w:w="1843"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0,822</w:t>
            </w:r>
          </w:p>
        </w:tc>
        <w:tc>
          <w:tcPr>
            <w:tcW w:w="1355"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tc>
      </w:tr>
      <w:tr w:rsidR="00564801" w:rsidRPr="00564801" w:rsidTr="00564801">
        <w:tc>
          <w:tcPr>
            <w:tcW w:w="851"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KT</w:t>
            </w:r>
          </w:p>
        </w:tc>
        <w:tc>
          <w:tcPr>
            <w:tcW w:w="1843"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0,735</w:t>
            </w:r>
          </w:p>
        </w:tc>
        <w:tc>
          <w:tcPr>
            <w:tcW w:w="1355"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tc>
      </w:tr>
      <w:tr w:rsidR="00564801" w:rsidRPr="00564801" w:rsidTr="00564801">
        <w:tc>
          <w:tcPr>
            <w:tcW w:w="851"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KW</w:t>
            </w:r>
          </w:p>
        </w:tc>
        <w:tc>
          <w:tcPr>
            <w:tcW w:w="1843"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0,848</w:t>
            </w:r>
          </w:p>
        </w:tc>
        <w:tc>
          <w:tcPr>
            <w:tcW w:w="1355"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tc>
      </w:tr>
    </w:tbl>
    <w:p w:rsidR="00564801" w:rsidRPr="00564801" w:rsidRDefault="00564801" w:rsidP="00564801">
      <w:pPr>
        <w:pStyle w:val="Caption"/>
        <w:spacing w:after="0" w:line="240" w:lineRule="auto"/>
        <w:rPr>
          <w:rFonts w:ascii="Times New Roman" w:hAnsi="Times New Roman" w:cs="Times New Roman"/>
          <w:b/>
          <w:color w:val="000000"/>
          <w:sz w:val="22"/>
          <w:szCs w:val="22"/>
        </w:rPr>
      </w:pPr>
      <w:r w:rsidRPr="00564801">
        <w:rPr>
          <w:rFonts w:ascii="Times New Roman" w:hAnsi="Times New Roman" w:cs="Times New Roman"/>
          <w:color w:val="000000"/>
          <w:sz w:val="22"/>
          <w:szCs w:val="22"/>
        </w:rPr>
        <w:t>Sumber : Output SmartPLS 3.2.8 (2019)</w:t>
      </w:r>
    </w:p>
    <w:p w:rsidR="00564801" w:rsidRPr="00564801" w:rsidRDefault="00564801" w:rsidP="00564801">
      <w:pPr>
        <w:spacing w:after="0" w:line="240" w:lineRule="auto"/>
        <w:ind w:firstLine="720"/>
        <w:jc w:val="both"/>
        <w:rPr>
          <w:rFonts w:ascii="Times New Roman" w:hAnsi="Times New Roman" w:cs="Times New Roman"/>
        </w:rPr>
      </w:pPr>
      <w:r>
        <w:rPr>
          <w:rFonts w:ascii="Times New Roman" w:hAnsi="Times New Roman" w:cs="Times New Roman"/>
        </w:rPr>
        <w:t>Berdasrkan tabel 10</w:t>
      </w:r>
      <w:r w:rsidRPr="00564801">
        <w:rPr>
          <w:rFonts w:ascii="Times New Roman" w:hAnsi="Times New Roman" w:cs="Times New Roman"/>
        </w:rPr>
        <w:t xml:space="preserve"> menunjukkan nilai </w:t>
      </w:r>
      <w:r w:rsidRPr="00564801">
        <w:rPr>
          <w:rFonts w:ascii="Times New Roman" w:hAnsi="Times New Roman" w:cs="Times New Roman"/>
          <w:i/>
        </w:rPr>
        <w:t xml:space="preserve">outer loading </w:t>
      </w:r>
      <w:r w:rsidRPr="00564801">
        <w:rPr>
          <w:rFonts w:ascii="Times New Roman" w:hAnsi="Times New Roman" w:cs="Times New Roman"/>
        </w:rPr>
        <w:t>dari masing-masing indikator  variabel kompetensi menunjukkan angka &gt;0,70 maka dapat dikatakan semua indikator dari variabel kompetensi adalah valid.</w:t>
      </w:r>
    </w:p>
    <w:p w:rsidR="00564801" w:rsidRPr="00564801" w:rsidRDefault="00564801" w:rsidP="00564801">
      <w:pPr>
        <w:pStyle w:val="Caption"/>
        <w:keepNext/>
        <w:spacing w:after="0" w:line="240" w:lineRule="auto"/>
        <w:rPr>
          <w:rFonts w:ascii="Times New Roman" w:hAnsi="Times New Roman" w:cs="Times New Roman"/>
          <w:sz w:val="22"/>
          <w:szCs w:val="22"/>
        </w:rPr>
      </w:pPr>
      <w:bookmarkStart w:id="13" w:name="_Toc14353580"/>
      <w:r>
        <w:rPr>
          <w:rFonts w:ascii="Times New Roman" w:hAnsi="Times New Roman" w:cs="Times New Roman"/>
          <w:sz w:val="22"/>
          <w:szCs w:val="22"/>
        </w:rPr>
        <w:t>Tabel 11</w:t>
      </w:r>
      <w:r w:rsidRPr="00564801">
        <w:rPr>
          <w:rFonts w:ascii="Times New Roman" w:hAnsi="Times New Roman" w:cs="Times New Roman"/>
          <w:sz w:val="22"/>
          <w:szCs w:val="22"/>
        </w:rPr>
        <w:t xml:space="preserve"> Outer Loading Variabel Peran Karyawan</w:t>
      </w:r>
      <w:bookmarkEnd w:id="13"/>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702"/>
        <w:gridCol w:w="1992"/>
        <w:gridCol w:w="1363"/>
      </w:tblGrid>
      <w:tr w:rsidR="00564801" w:rsidRPr="00564801" w:rsidTr="00564801">
        <w:tc>
          <w:tcPr>
            <w:tcW w:w="702" w:type="dxa"/>
            <w:hideMark/>
          </w:tcPr>
          <w:p w:rsidR="00564801" w:rsidRPr="00564801" w:rsidRDefault="00564801" w:rsidP="00564801">
            <w:pPr>
              <w:jc w:val="center"/>
              <w:rPr>
                <w:rFonts w:ascii="Times New Roman" w:hAnsi="Times New Roman" w:cs="Times New Roman"/>
                <w:b/>
              </w:rPr>
            </w:pPr>
            <w:r w:rsidRPr="00564801">
              <w:rPr>
                <w:rFonts w:ascii="Times New Roman" w:hAnsi="Times New Roman" w:cs="Times New Roman"/>
                <w:b/>
              </w:rPr>
              <w:t>Item</w:t>
            </w:r>
          </w:p>
        </w:tc>
        <w:tc>
          <w:tcPr>
            <w:tcW w:w="1992" w:type="dxa"/>
            <w:hideMark/>
          </w:tcPr>
          <w:p w:rsidR="00564801" w:rsidRPr="00564801" w:rsidRDefault="00564801" w:rsidP="00564801">
            <w:pPr>
              <w:jc w:val="center"/>
              <w:rPr>
                <w:rFonts w:ascii="Times New Roman" w:hAnsi="Times New Roman" w:cs="Times New Roman"/>
                <w:b/>
              </w:rPr>
            </w:pPr>
            <w:r w:rsidRPr="00564801">
              <w:rPr>
                <w:rFonts w:ascii="Times New Roman" w:hAnsi="Times New Roman" w:cs="Times New Roman"/>
                <w:b/>
              </w:rPr>
              <w:t>Outer Loading</w:t>
            </w:r>
          </w:p>
        </w:tc>
        <w:tc>
          <w:tcPr>
            <w:tcW w:w="1363" w:type="dxa"/>
            <w:hideMark/>
          </w:tcPr>
          <w:p w:rsidR="00564801" w:rsidRPr="00564801" w:rsidRDefault="00564801" w:rsidP="00564801">
            <w:pPr>
              <w:jc w:val="center"/>
              <w:rPr>
                <w:rFonts w:ascii="Times New Roman" w:hAnsi="Times New Roman" w:cs="Times New Roman"/>
                <w:b/>
              </w:rPr>
            </w:pPr>
            <w:r w:rsidRPr="00564801">
              <w:rPr>
                <w:rFonts w:ascii="Times New Roman" w:hAnsi="Times New Roman" w:cs="Times New Roman"/>
                <w:b/>
              </w:rPr>
              <w:t>Keterangan</w:t>
            </w:r>
          </w:p>
        </w:tc>
      </w:tr>
      <w:tr w:rsidR="00564801" w:rsidRPr="00564801" w:rsidTr="00564801">
        <w:tc>
          <w:tcPr>
            <w:tcW w:w="702"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IP</w:t>
            </w:r>
          </w:p>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KK</w:t>
            </w:r>
          </w:p>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SS</w:t>
            </w:r>
          </w:p>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TP</w:t>
            </w:r>
          </w:p>
        </w:tc>
        <w:tc>
          <w:tcPr>
            <w:tcW w:w="1992"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0,900</w:t>
            </w:r>
          </w:p>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0,799</w:t>
            </w:r>
          </w:p>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0,794</w:t>
            </w:r>
          </w:p>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0,854</w:t>
            </w:r>
          </w:p>
        </w:tc>
        <w:tc>
          <w:tcPr>
            <w:tcW w:w="1363" w:type="dxa"/>
            <w:hideMark/>
          </w:tcPr>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p w:rsidR="00564801" w:rsidRPr="00564801" w:rsidRDefault="00564801" w:rsidP="00564801">
            <w:pPr>
              <w:jc w:val="center"/>
              <w:rPr>
                <w:rFonts w:ascii="Times New Roman" w:hAnsi="Times New Roman" w:cs="Times New Roman"/>
              </w:rPr>
            </w:pPr>
            <w:r w:rsidRPr="00564801">
              <w:rPr>
                <w:rFonts w:ascii="Times New Roman" w:hAnsi="Times New Roman" w:cs="Times New Roman"/>
              </w:rPr>
              <w:t>Valid</w:t>
            </w:r>
          </w:p>
        </w:tc>
      </w:tr>
    </w:tbl>
    <w:p w:rsidR="00564801" w:rsidRPr="00564801" w:rsidRDefault="00564801" w:rsidP="00564801">
      <w:pPr>
        <w:pStyle w:val="Caption"/>
        <w:spacing w:after="0" w:line="240" w:lineRule="auto"/>
        <w:rPr>
          <w:rFonts w:ascii="Times New Roman" w:hAnsi="Times New Roman" w:cs="Times New Roman"/>
          <w:b/>
          <w:color w:val="000000"/>
          <w:sz w:val="22"/>
          <w:szCs w:val="22"/>
        </w:rPr>
      </w:pPr>
      <w:r w:rsidRPr="00564801">
        <w:rPr>
          <w:rFonts w:ascii="Times New Roman" w:hAnsi="Times New Roman" w:cs="Times New Roman"/>
          <w:color w:val="000000"/>
          <w:sz w:val="22"/>
          <w:szCs w:val="22"/>
        </w:rPr>
        <w:t>Sumber : Output SmartPLS 3.2.8 (2019)</w:t>
      </w:r>
    </w:p>
    <w:p w:rsidR="00564801" w:rsidRPr="00564801" w:rsidRDefault="00564801" w:rsidP="002440C7">
      <w:pPr>
        <w:spacing w:line="240" w:lineRule="auto"/>
        <w:ind w:firstLine="720"/>
        <w:jc w:val="both"/>
        <w:rPr>
          <w:rFonts w:ascii="Times New Roman" w:hAnsi="Times New Roman" w:cs="Times New Roman"/>
        </w:rPr>
      </w:pPr>
      <w:r>
        <w:rPr>
          <w:rFonts w:ascii="Times New Roman" w:hAnsi="Times New Roman" w:cs="Times New Roman"/>
        </w:rPr>
        <w:t>Berdasrkan tabel 11</w:t>
      </w:r>
      <w:r w:rsidRPr="00564801">
        <w:rPr>
          <w:rFonts w:ascii="Times New Roman" w:hAnsi="Times New Roman" w:cs="Times New Roman"/>
        </w:rPr>
        <w:t xml:space="preserve"> menunjukkan nilai </w:t>
      </w:r>
      <w:r w:rsidRPr="00564801">
        <w:rPr>
          <w:rFonts w:ascii="Times New Roman" w:hAnsi="Times New Roman" w:cs="Times New Roman"/>
          <w:i/>
        </w:rPr>
        <w:t xml:space="preserve">outer loading </w:t>
      </w:r>
      <w:r w:rsidRPr="00564801">
        <w:rPr>
          <w:rFonts w:ascii="Times New Roman" w:hAnsi="Times New Roman" w:cs="Times New Roman"/>
        </w:rPr>
        <w:t xml:space="preserve">dari masing-masing indikator  variabel peran karyawan menunjukkan angka &gt;0,70 maka dapat dikatakan semua indikator dari variabel peran karyawan adalah valid. </w:t>
      </w:r>
    </w:p>
    <w:p w:rsidR="002440C7" w:rsidRPr="002440C7" w:rsidRDefault="002440C7" w:rsidP="002440C7">
      <w:pPr>
        <w:pStyle w:val="Heading1"/>
        <w:spacing w:before="0" w:line="240" w:lineRule="auto"/>
        <w:rPr>
          <w:lang w:eastAsia="id-ID"/>
        </w:rPr>
      </w:pPr>
      <w:r w:rsidRPr="002440C7">
        <w:rPr>
          <w:lang w:eastAsia="id-ID"/>
        </w:rPr>
        <w:t>Composite reability</w:t>
      </w:r>
    </w:p>
    <w:p w:rsidR="002440C7" w:rsidRPr="002440C7" w:rsidRDefault="002440C7" w:rsidP="002440C7">
      <w:pPr>
        <w:pStyle w:val="Caption"/>
        <w:keepNext/>
        <w:spacing w:before="240" w:after="0" w:line="240" w:lineRule="auto"/>
        <w:rPr>
          <w:rFonts w:ascii="Times New Roman" w:hAnsi="Times New Roman" w:cs="Times New Roman"/>
          <w:color w:val="000000" w:themeColor="text1"/>
          <w:sz w:val="22"/>
          <w:szCs w:val="22"/>
        </w:rPr>
      </w:pPr>
      <w:bookmarkStart w:id="14" w:name="_Toc14353581"/>
      <w:r>
        <w:rPr>
          <w:rFonts w:ascii="Times New Roman" w:hAnsi="Times New Roman" w:cs="Times New Roman"/>
          <w:color w:val="000000" w:themeColor="text1"/>
          <w:sz w:val="22"/>
          <w:szCs w:val="22"/>
        </w:rPr>
        <w:t>Tabel 12</w:t>
      </w:r>
      <w:r w:rsidRPr="002440C7">
        <w:rPr>
          <w:rFonts w:ascii="Times New Roman" w:hAnsi="Times New Roman" w:cs="Times New Roman"/>
          <w:color w:val="000000" w:themeColor="text1"/>
          <w:sz w:val="22"/>
          <w:szCs w:val="22"/>
        </w:rPr>
        <w:t xml:space="preserve"> Composite Reability Variabel</w:t>
      </w:r>
      <w:bookmarkEnd w:id="14"/>
    </w:p>
    <w:tbl>
      <w:tblPr>
        <w:tblStyle w:val="TableGrid"/>
        <w:tblW w:w="0" w:type="auto"/>
        <w:tblInd w:w="108" w:type="dxa"/>
        <w:tblBorders>
          <w:left w:val="none" w:sz="0" w:space="0" w:color="auto"/>
          <w:right w:val="none" w:sz="0" w:space="0" w:color="auto"/>
          <w:insideV w:val="none" w:sz="0" w:space="0" w:color="auto"/>
        </w:tblBorders>
        <w:tblLook w:val="04A0"/>
      </w:tblPr>
      <w:tblGrid>
        <w:gridCol w:w="1560"/>
        <w:gridCol w:w="1219"/>
        <w:gridCol w:w="1329"/>
      </w:tblGrid>
      <w:tr w:rsidR="002440C7" w:rsidRPr="002440C7" w:rsidTr="002440C7">
        <w:tc>
          <w:tcPr>
            <w:tcW w:w="1560" w:type="dxa"/>
            <w:vAlign w:val="center"/>
            <w:hideMark/>
          </w:tcPr>
          <w:p w:rsidR="002440C7" w:rsidRPr="002440C7" w:rsidRDefault="002440C7" w:rsidP="002440C7">
            <w:pPr>
              <w:pStyle w:val="ListParagraph"/>
              <w:ind w:left="0"/>
              <w:jc w:val="center"/>
              <w:rPr>
                <w:rFonts w:ascii="Times New Roman" w:hAnsi="Times New Roman" w:cs="Times New Roman"/>
                <w:b/>
                <w:color w:val="000000" w:themeColor="text1"/>
                <w:sz w:val="22"/>
                <w:lang w:eastAsia="id-ID"/>
              </w:rPr>
            </w:pPr>
            <w:r w:rsidRPr="002440C7">
              <w:rPr>
                <w:rFonts w:ascii="Times New Roman" w:hAnsi="Times New Roman" w:cs="Times New Roman"/>
                <w:b/>
                <w:color w:val="000000" w:themeColor="text1"/>
                <w:sz w:val="22"/>
                <w:lang w:eastAsia="id-ID"/>
              </w:rPr>
              <w:t>Variabel</w:t>
            </w:r>
          </w:p>
        </w:tc>
        <w:tc>
          <w:tcPr>
            <w:tcW w:w="1219" w:type="dxa"/>
            <w:vAlign w:val="center"/>
            <w:hideMark/>
          </w:tcPr>
          <w:p w:rsidR="002440C7" w:rsidRPr="002440C7" w:rsidRDefault="002440C7" w:rsidP="002440C7">
            <w:pPr>
              <w:pStyle w:val="ListParagraph"/>
              <w:ind w:left="0"/>
              <w:jc w:val="center"/>
              <w:rPr>
                <w:rFonts w:ascii="Times New Roman" w:hAnsi="Times New Roman" w:cs="Times New Roman"/>
                <w:b/>
                <w:color w:val="000000" w:themeColor="text1"/>
                <w:sz w:val="22"/>
                <w:lang w:eastAsia="id-ID"/>
              </w:rPr>
            </w:pPr>
            <w:r w:rsidRPr="002440C7">
              <w:rPr>
                <w:rFonts w:ascii="Times New Roman" w:hAnsi="Times New Roman" w:cs="Times New Roman"/>
                <w:b/>
                <w:color w:val="000000" w:themeColor="text1"/>
                <w:sz w:val="22"/>
                <w:lang w:eastAsia="id-ID"/>
              </w:rPr>
              <w:t>Composite Reability</w:t>
            </w:r>
          </w:p>
        </w:tc>
        <w:tc>
          <w:tcPr>
            <w:tcW w:w="1329" w:type="dxa"/>
            <w:vAlign w:val="center"/>
            <w:hideMark/>
          </w:tcPr>
          <w:p w:rsidR="002440C7" w:rsidRPr="002440C7" w:rsidRDefault="002440C7" w:rsidP="002440C7">
            <w:pPr>
              <w:pStyle w:val="ListParagraph"/>
              <w:ind w:left="0"/>
              <w:jc w:val="center"/>
              <w:rPr>
                <w:rFonts w:ascii="Times New Roman" w:hAnsi="Times New Roman" w:cs="Times New Roman"/>
                <w:b/>
                <w:color w:val="000000" w:themeColor="text1"/>
                <w:sz w:val="22"/>
                <w:lang w:eastAsia="id-ID"/>
              </w:rPr>
            </w:pPr>
            <w:r w:rsidRPr="002440C7">
              <w:rPr>
                <w:rFonts w:ascii="Times New Roman" w:hAnsi="Times New Roman" w:cs="Times New Roman"/>
                <w:b/>
                <w:color w:val="000000" w:themeColor="text1"/>
                <w:sz w:val="22"/>
                <w:lang w:eastAsia="id-ID"/>
              </w:rPr>
              <w:t>Keterangan</w:t>
            </w:r>
          </w:p>
        </w:tc>
      </w:tr>
      <w:tr w:rsidR="002440C7" w:rsidRPr="002440C7" w:rsidTr="002440C7">
        <w:tc>
          <w:tcPr>
            <w:tcW w:w="1560"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Orientasi CSR (X1)</w:t>
            </w:r>
          </w:p>
        </w:tc>
        <w:tc>
          <w:tcPr>
            <w:tcW w:w="1219"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0,989</w:t>
            </w:r>
          </w:p>
        </w:tc>
        <w:tc>
          <w:tcPr>
            <w:tcW w:w="1329"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Reliabel</w:t>
            </w:r>
          </w:p>
        </w:tc>
      </w:tr>
      <w:tr w:rsidR="002440C7" w:rsidRPr="002440C7" w:rsidTr="002440C7">
        <w:tc>
          <w:tcPr>
            <w:tcW w:w="1560"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Sikap (X2)</w:t>
            </w:r>
          </w:p>
        </w:tc>
        <w:tc>
          <w:tcPr>
            <w:tcW w:w="1219"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0,920</w:t>
            </w:r>
          </w:p>
        </w:tc>
        <w:tc>
          <w:tcPr>
            <w:tcW w:w="1329"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Reliabel</w:t>
            </w:r>
          </w:p>
        </w:tc>
      </w:tr>
      <w:tr w:rsidR="002440C7" w:rsidRPr="002440C7" w:rsidTr="002440C7">
        <w:tc>
          <w:tcPr>
            <w:tcW w:w="1560"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Kompetensi (X3)</w:t>
            </w:r>
          </w:p>
        </w:tc>
        <w:tc>
          <w:tcPr>
            <w:tcW w:w="1219"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0.845</w:t>
            </w:r>
          </w:p>
        </w:tc>
        <w:tc>
          <w:tcPr>
            <w:tcW w:w="1329"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Reliabel</w:t>
            </w:r>
          </w:p>
        </w:tc>
      </w:tr>
      <w:tr w:rsidR="002440C7" w:rsidRPr="002440C7" w:rsidTr="002440C7">
        <w:tc>
          <w:tcPr>
            <w:tcW w:w="1560"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Peran Karyawan (Y)</w:t>
            </w:r>
          </w:p>
        </w:tc>
        <w:tc>
          <w:tcPr>
            <w:tcW w:w="1219"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0,904</w:t>
            </w:r>
          </w:p>
        </w:tc>
        <w:tc>
          <w:tcPr>
            <w:tcW w:w="1329" w:type="dxa"/>
            <w:vAlign w:val="center"/>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Reliabel</w:t>
            </w:r>
          </w:p>
        </w:tc>
      </w:tr>
    </w:tbl>
    <w:p w:rsidR="002440C7" w:rsidRPr="002440C7" w:rsidRDefault="002440C7" w:rsidP="002440C7">
      <w:pPr>
        <w:pStyle w:val="Caption"/>
        <w:spacing w:after="0" w:line="240" w:lineRule="auto"/>
        <w:rPr>
          <w:rFonts w:ascii="Times New Roman" w:hAnsi="Times New Roman" w:cs="Times New Roman"/>
          <w:b/>
          <w:color w:val="000000" w:themeColor="text1"/>
          <w:sz w:val="22"/>
          <w:szCs w:val="22"/>
        </w:rPr>
      </w:pPr>
      <w:r w:rsidRPr="002440C7">
        <w:rPr>
          <w:rFonts w:ascii="Times New Roman" w:hAnsi="Times New Roman" w:cs="Times New Roman"/>
          <w:color w:val="000000" w:themeColor="text1"/>
          <w:sz w:val="22"/>
          <w:szCs w:val="22"/>
        </w:rPr>
        <w:t>Sumber : Output SmartPLS 3.2.8 (2019)</w:t>
      </w:r>
    </w:p>
    <w:p w:rsidR="002440C7" w:rsidRPr="002440C7" w:rsidRDefault="002440C7" w:rsidP="002440C7">
      <w:pPr>
        <w:pStyle w:val="Heading1"/>
        <w:spacing w:before="0" w:line="240" w:lineRule="auto"/>
        <w:rPr>
          <w:lang w:eastAsia="id-ID"/>
        </w:rPr>
      </w:pPr>
      <w:r w:rsidRPr="002440C7">
        <w:rPr>
          <w:lang w:eastAsia="id-ID"/>
        </w:rPr>
        <w:t xml:space="preserve">Cronbach’s Alpha </w:t>
      </w:r>
    </w:p>
    <w:p w:rsidR="002440C7" w:rsidRPr="002440C7" w:rsidRDefault="002440C7" w:rsidP="002440C7">
      <w:pPr>
        <w:pStyle w:val="Caption"/>
        <w:keepNext/>
        <w:spacing w:before="240" w:after="0" w:line="240" w:lineRule="auto"/>
        <w:rPr>
          <w:rFonts w:ascii="Times New Roman" w:hAnsi="Times New Roman" w:cs="Times New Roman"/>
          <w:color w:val="000000" w:themeColor="text1"/>
          <w:sz w:val="22"/>
          <w:szCs w:val="22"/>
        </w:rPr>
      </w:pPr>
      <w:bookmarkStart w:id="15" w:name="_Toc14353582"/>
      <w:r>
        <w:rPr>
          <w:rFonts w:ascii="Times New Roman" w:hAnsi="Times New Roman" w:cs="Times New Roman"/>
          <w:color w:val="000000" w:themeColor="text1"/>
          <w:sz w:val="22"/>
          <w:szCs w:val="22"/>
        </w:rPr>
        <w:t>Tabel 13</w:t>
      </w:r>
      <w:r w:rsidRPr="002440C7">
        <w:rPr>
          <w:rFonts w:ascii="Times New Roman" w:hAnsi="Times New Roman" w:cs="Times New Roman"/>
          <w:color w:val="000000" w:themeColor="text1"/>
          <w:sz w:val="22"/>
          <w:szCs w:val="22"/>
        </w:rPr>
        <w:t xml:space="preserve"> Cronbach's Alpha Variabel</w:t>
      </w:r>
      <w:bookmarkEnd w:id="15"/>
    </w:p>
    <w:tbl>
      <w:tblPr>
        <w:tblStyle w:val="TableGrid"/>
        <w:tblW w:w="0" w:type="auto"/>
        <w:tblInd w:w="108" w:type="dxa"/>
        <w:tblBorders>
          <w:left w:val="none" w:sz="0" w:space="0" w:color="auto"/>
          <w:right w:val="none" w:sz="0" w:space="0" w:color="auto"/>
          <w:insideV w:val="none" w:sz="0" w:space="0" w:color="auto"/>
        </w:tblBorders>
        <w:tblLook w:val="04A0"/>
      </w:tblPr>
      <w:tblGrid>
        <w:gridCol w:w="2268"/>
        <w:gridCol w:w="1610"/>
      </w:tblGrid>
      <w:tr w:rsidR="002440C7" w:rsidRPr="002440C7" w:rsidTr="002440C7">
        <w:tc>
          <w:tcPr>
            <w:tcW w:w="2268" w:type="dxa"/>
            <w:hideMark/>
          </w:tcPr>
          <w:p w:rsidR="002440C7" w:rsidRPr="002440C7" w:rsidRDefault="002440C7" w:rsidP="002440C7">
            <w:pPr>
              <w:pStyle w:val="ListParagraph"/>
              <w:ind w:left="0"/>
              <w:jc w:val="center"/>
              <w:rPr>
                <w:rFonts w:ascii="Times New Roman" w:hAnsi="Times New Roman" w:cs="Times New Roman"/>
                <w:b/>
                <w:color w:val="000000" w:themeColor="text1"/>
                <w:sz w:val="22"/>
                <w:lang w:eastAsia="id-ID"/>
              </w:rPr>
            </w:pPr>
            <w:r w:rsidRPr="002440C7">
              <w:rPr>
                <w:rFonts w:ascii="Times New Roman" w:hAnsi="Times New Roman" w:cs="Times New Roman"/>
                <w:b/>
                <w:color w:val="000000" w:themeColor="text1"/>
                <w:sz w:val="22"/>
                <w:lang w:eastAsia="id-ID"/>
              </w:rPr>
              <w:t>Variabel</w:t>
            </w:r>
          </w:p>
        </w:tc>
        <w:tc>
          <w:tcPr>
            <w:tcW w:w="1610" w:type="dxa"/>
            <w:hideMark/>
          </w:tcPr>
          <w:p w:rsidR="002440C7" w:rsidRPr="002440C7" w:rsidRDefault="002440C7" w:rsidP="002440C7">
            <w:pPr>
              <w:pStyle w:val="ListParagraph"/>
              <w:ind w:left="0"/>
              <w:jc w:val="center"/>
              <w:rPr>
                <w:rFonts w:ascii="Times New Roman" w:hAnsi="Times New Roman" w:cs="Times New Roman"/>
                <w:b/>
                <w:color w:val="000000" w:themeColor="text1"/>
                <w:sz w:val="22"/>
                <w:lang w:eastAsia="id-ID"/>
              </w:rPr>
            </w:pPr>
            <w:r w:rsidRPr="002440C7">
              <w:rPr>
                <w:rFonts w:ascii="Times New Roman" w:hAnsi="Times New Roman" w:cs="Times New Roman"/>
                <w:b/>
                <w:color w:val="000000" w:themeColor="text1"/>
                <w:sz w:val="22"/>
                <w:lang w:eastAsia="id-ID"/>
              </w:rPr>
              <w:t>Cronsbach’s Alpha</w:t>
            </w:r>
          </w:p>
        </w:tc>
      </w:tr>
      <w:tr w:rsidR="002440C7" w:rsidRPr="002440C7" w:rsidTr="002440C7">
        <w:tc>
          <w:tcPr>
            <w:tcW w:w="2268" w:type="dxa"/>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Orientasi CSR (X1)</w:t>
            </w:r>
          </w:p>
        </w:tc>
        <w:tc>
          <w:tcPr>
            <w:tcW w:w="1610" w:type="dxa"/>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0,985</w:t>
            </w:r>
          </w:p>
        </w:tc>
      </w:tr>
      <w:tr w:rsidR="002440C7" w:rsidRPr="002440C7" w:rsidTr="002440C7">
        <w:tc>
          <w:tcPr>
            <w:tcW w:w="2268" w:type="dxa"/>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Sikap (X2)</w:t>
            </w:r>
          </w:p>
        </w:tc>
        <w:tc>
          <w:tcPr>
            <w:tcW w:w="1610" w:type="dxa"/>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0,826</w:t>
            </w:r>
          </w:p>
        </w:tc>
      </w:tr>
      <w:tr w:rsidR="002440C7" w:rsidRPr="002440C7" w:rsidTr="002440C7">
        <w:tc>
          <w:tcPr>
            <w:tcW w:w="2268" w:type="dxa"/>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Kompetensi (X3)</w:t>
            </w:r>
          </w:p>
        </w:tc>
        <w:tc>
          <w:tcPr>
            <w:tcW w:w="1610" w:type="dxa"/>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0,727</w:t>
            </w:r>
          </w:p>
        </w:tc>
      </w:tr>
      <w:tr w:rsidR="002440C7" w:rsidRPr="002440C7" w:rsidTr="002440C7">
        <w:tc>
          <w:tcPr>
            <w:tcW w:w="2268" w:type="dxa"/>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Peran Karyawan (Y)</w:t>
            </w:r>
          </w:p>
        </w:tc>
        <w:tc>
          <w:tcPr>
            <w:tcW w:w="1610" w:type="dxa"/>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0,856</w:t>
            </w:r>
          </w:p>
        </w:tc>
      </w:tr>
    </w:tbl>
    <w:p w:rsidR="002440C7" w:rsidRPr="002440C7" w:rsidRDefault="002440C7" w:rsidP="002440C7">
      <w:pPr>
        <w:spacing w:line="240" w:lineRule="auto"/>
        <w:jc w:val="center"/>
        <w:rPr>
          <w:rFonts w:ascii="Times New Roman" w:hAnsi="Times New Roman" w:cs="Times New Roman"/>
          <w:color w:val="000000" w:themeColor="text1"/>
        </w:rPr>
      </w:pPr>
      <w:r w:rsidRPr="002440C7">
        <w:rPr>
          <w:rFonts w:ascii="Times New Roman" w:hAnsi="Times New Roman" w:cs="Times New Roman"/>
          <w:color w:val="000000" w:themeColor="text1"/>
        </w:rPr>
        <w:t>Sumber : Output SmartPLS 3.2.8 (2019)</w:t>
      </w:r>
    </w:p>
    <w:p w:rsidR="000617ED" w:rsidRPr="002440C7" w:rsidRDefault="000617ED" w:rsidP="000617ED">
      <w:pPr>
        <w:spacing w:line="240" w:lineRule="auto"/>
        <w:ind w:firstLine="720"/>
        <w:jc w:val="both"/>
        <w:rPr>
          <w:rFonts w:ascii="Times New Roman" w:hAnsi="Times New Roman" w:cs="Times New Roman"/>
          <w:color w:val="000000" w:themeColor="text1"/>
          <w:lang w:eastAsia="id-ID"/>
        </w:rPr>
      </w:pPr>
      <w:r w:rsidRPr="002440C7">
        <w:rPr>
          <w:rFonts w:ascii="Times New Roman" w:hAnsi="Times New Roman" w:cs="Times New Roman"/>
          <w:color w:val="000000" w:themeColor="text1"/>
          <w:lang w:eastAsia="id-ID"/>
        </w:rPr>
        <w:t xml:space="preserve">Pada tabel 12, menunjukkan nilai </w:t>
      </w:r>
      <w:r w:rsidRPr="002440C7">
        <w:rPr>
          <w:rFonts w:ascii="Times New Roman" w:hAnsi="Times New Roman" w:cs="Times New Roman"/>
          <w:i/>
          <w:color w:val="000000" w:themeColor="text1"/>
          <w:lang w:eastAsia="id-ID"/>
        </w:rPr>
        <w:t xml:space="preserve">composite reability </w:t>
      </w:r>
      <w:r w:rsidRPr="002440C7">
        <w:rPr>
          <w:rFonts w:ascii="Times New Roman" w:hAnsi="Times New Roman" w:cs="Times New Roman"/>
          <w:color w:val="000000" w:themeColor="text1"/>
          <w:lang w:eastAsia="id-ID"/>
        </w:rPr>
        <w:t xml:space="preserve">&gt;0,70, maka dapat dikatakan </w:t>
      </w:r>
      <w:r w:rsidRPr="002440C7">
        <w:rPr>
          <w:rFonts w:ascii="Times New Roman" w:hAnsi="Times New Roman" w:cs="Times New Roman"/>
          <w:color w:val="000000" w:themeColor="text1"/>
          <w:lang w:eastAsia="id-ID"/>
        </w:rPr>
        <w:lastRenderedPageBreak/>
        <w:t xml:space="preserve">model variabel memiliki reabilitas yang cukup baik. </w:t>
      </w:r>
    </w:p>
    <w:p w:rsidR="002440C7" w:rsidRPr="002440C7" w:rsidRDefault="002440C7" w:rsidP="002440C7">
      <w:pPr>
        <w:spacing w:line="240" w:lineRule="auto"/>
        <w:ind w:firstLine="720"/>
        <w:jc w:val="both"/>
        <w:rPr>
          <w:rFonts w:ascii="Times New Roman" w:hAnsi="Times New Roman" w:cs="Times New Roman"/>
          <w:color w:val="000000" w:themeColor="text1"/>
        </w:rPr>
      </w:pPr>
      <w:r w:rsidRPr="002440C7">
        <w:rPr>
          <w:rFonts w:ascii="Times New Roman" w:hAnsi="Times New Roman" w:cs="Times New Roman"/>
          <w:color w:val="000000" w:themeColor="text1"/>
        </w:rPr>
        <w:t xml:space="preserve">Nilai </w:t>
      </w:r>
      <w:r w:rsidRPr="002440C7">
        <w:rPr>
          <w:rFonts w:ascii="Times New Roman" w:hAnsi="Times New Roman" w:cs="Times New Roman"/>
          <w:i/>
          <w:color w:val="000000" w:themeColor="text1"/>
        </w:rPr>
        <w:t xml:space="preserve">Croanbach’s alpha </w:t>
      </w:r>
      <w:r w:rsidRPr="002440C7">
        <w:rPr>
          <w:rFonts w:ascii="Times New Roman" w:hAnsi="Times New Roman" w:cs="Times New Roman"/>
          <w:color w:val="000000" w:themeColor="text1"/>
        </w:rPr>
        <w:t xml:space="preserve">bisa dikatakan cukup reliabel apabila &gt;0,40–0,60, dikatakan reliabel apabila &gt;0,60–0,80, dan dikatakan sangat reliabel apabila &gt;0,80–1,00 </w:t>
      </w:r>
      <w:r w:rsidR="004757E7" w:rsidRPr="002440C7">
        <w:rPr>
          <w:rFonts w:ascii="Times New Roman" w:hAnsi="Times New Roman" w:cs="Times New Roman"/>
          <w:color w:val="000000" w:themeColor="text1"/>
        </w:rPr>
        <w:fldChar w:fldCharType="begin" w:fldLock="1"/>
      </w:r>
      <w:r w:rsidRPr="002440C7">
        <w:rPr>
          <w:rFonts w:ascii="Times New Roman" w:hAnsi="Times New Roman" w:cs="Times New Roman"/>
          <w:color w:val="000000" w:themeColor="text1"/>
        </w:rPr>
        <w:instrText>ADDIN CSL_CITATION {"citationItems":[{"id":"ITEM-1","itemData":{"author":[{"dropping-particle":"","family":"Siregar","given":"Syofian","non-dropping-particle":"","parse-names":false,"suffix":""}],"edition":"Edisi 1","id":"ITEM-1","issued":{"date-parts":[["2014"]]},"number-of-pages":"90","publisher":"Bumi Angkasa","publisher-place":"Jakarta","title":"Statistik Parametrik untuk Penelitian Kuantitatif: dilengkapi dengan perhitungan manual dan aplikasi SPSS versi 17","type":"book"},"uris":["http://www.mendeley.com/documents/?uuid=3cd896aa-3189-4318-890b-8a523d2515da","http://www.mendeley.com/documents/?uuid=663d3eef-3a60-49d2-8b23-c834409c50f7"]}],"mendeley":{"formattedCitation":"(Siregar, 2014)","manualFormatting":"(Riduwan,Rusyana, dan Enas, 2014)","plainTextFormattedCitation":"(Siregar, 2014)","previouslyFormattedCitation":"(Siregar, 2014)"},"properties":{"noteIndex":0},"schema":"https://github.com/citation-style-language/schema/raw/master/csl-citation.json"}</w:instrText>
      </w:r>
      <w:r w:rsidR="004757E7" w:rsidRPr="002440C7">
        <w:rPr>
          <w:rFonts w:ascii="Times New Roman" w:hAnsi="Times New Roman" w:cs="Times New Roman"/>
          <w:color w:val="000000" w:themeColor="text1"/>
        </w:rPr>
        <w:fldChar w:fldCharType="separate"/>
      </w:r>
      <w:r w:rsidRPr="002440C7">
        <w:rPr>
          <w:rFonts w:ascii="Times New Roman" w:hAnsi="Times New Roman" w:cs="Times New Roman"/>
          <w:noProof/>
          <w:color w:val="000000" w:themeColor="text1"/>
        </w:rPr>
        <w:t>(Riduwan,Rusyana, dan Enas, 2014)</w:t>
      </w:r>
      <w:r w:rsidR="004757E7" w:rsidRPr="002440C7">
        <w:rPr>
          <w:rFonts w:ascii="Times New Roman" w:hAnsi="Times New Roman" w:cs="Times New Roman"/>
          <w:color w:val="000000" w:themeColor="text1"/>
        </w:rPr>
        <w:fldChar w:fldCharType="end"/>
      </w:r>
      <w:r w:rsidRPr="002440C7">
        <w:rPr>
          <w:rFonts w:ascii="Times New Roman" w:hAnsi="Times New Roman" w:cs="Times New Roman"/>
          <w:color w:val="000000" w:themeColor="text1"/>
        </w:rPr>
        <w:t xml:space="preserve">. Pada tabel 4.12 menunjukkan bahwa nilai </w:t>
      </w:r>
      <w:r w:rsidRPr="002440C7">
        <w:rPr>
          <w:rFonts w:ascii="Times New Roman" w:hAnsi="Times New Roman" w:cs="Times New Roman"/>
          <w:i/>
          <w:color w:val="000000" w:themeColor="text1"/>
        </w:rPr>
        <w:t xml:space="preserve">cronbach’s alpha </w:t>
      </w:r>
      <w:r w:rsidRPr="002440C7">
        <w:rPr>
          <w:rFonts w:ascii="Times New Roman" w:hAnsi="Times New Roman" w:cs="Times New Roman"/>
          <w:color w:val="000000" w:themeColor="text1"/>
        </w:rPr>
        <w:t>dari orientasi CSR, sikap dan peran karyawan dikatakan sangat reliabel, sedangkan kompetensi dikatakan reliabel reliabel.</w:t>
      </w:r>
    </w:p>
    <w:p w:rsidR="002440C7" w:rsidRPr="002440C7" w:rsidRDefault="002440C7" w:rsidP="002440C7">
      <w:pPr>
        <w:pStyle w:val="Heading1"/>
        <w:spacing w:before="0"/>
        <w:rPr>
          <w:lang w:eastAsia="id-ID"/>
        </w:rPr>
      </w:pPr>
      <w:r w:rsidRPr="002440C7">
        <w:rPr>
          <w:lang w:eastAsia="id-ID"/>
        </w:rPr>
        <w:t>Analisis r-square</w:t>
      </w:r>
    </w:p>
    <w:p w:rsidR="002440C7" w:rsidRPr="002440C7" w:rsidRDefault="002440C7" w:rsidP="002440C7">
      <w:pPr>
        <w:pStyle w:val="Caption"/>
        <w:keepNext/>
        <w:spacing w:after="0" w:line="240" w:lineRule="auto"/>
        <w:rPr>
          <w:rFonts w:ascii="Times New Roman" w:hAnsi="Times New Roman" w:cs="Times New Roman"/>
          <w:color w:val="000000" w:themeColor="text1"/>
          <w:sz w:val="22"/>
          <w:szCs w:val="22"/>
        </w:rPr>
      </w:pPr>
      <w:bookmarkStart w:id="16" w:name="_Toc14353583"/>
      <w:r>
        <w:rPr>
          <w:rFonts w:ascii="Times New Roman" w:hAnsi="Times New Roman" w:cs="Times New Roman"/>
          <w:color w:val="000000" w:themeColor="text1"/>
          <w:sz w:val="22"/>
          <w:szCs w:val="22"/>
        </w:rPr>
        <w:t>Tabel 14</w:t>
      </w:r>
      <w:r w:rsidRPr="002440C7">
        <w:rPr>
          <w:rFonts w:ascii="Times New Roman" w:hAnsi="Times New Roman" w:cs="Times New Roman"/>
          <w:color w:val="000000" w:themeColor="text1"/>
          <w:sz w:val="22"/>
          <w:szCs w:val="22"/>
        </w:rPr>
        <w:t xml:space="preserve"> Nilai R-Square Model</w:t>
      </w:r>
      <w:bookmarkEnd w:id="16"/>
    </w:p>
    <w:tbl>
      <w:tblPr>
        <w:tblStyle w:val="TableGrid"/>
        <w:tblW w:w="0" w:type="auto"/>
        <w:tblInd w:w="108" w:type="dxa"/>
        <w:tblBorders>
          <w:left w:val="none" w:sz="0" w:space="0" w:color="auto"/>
          <w:right w:val="none" w:sz="0" w:space="0" w:color="auto"/>
          <w:insideV w:val="none" w:sz="0" w:space="0" w:color="auto"/>
        </w:tblBorders>
        <w:tblLook w:val="04A0"/>
      </w:tblPr>
      <w:tblGrid>
        <w:gridCol w:w="2552"/>
        <w:gridCol w:w="1445"/>
      </w:tblGrid>
      <w:tr w:rsidR="002440C7" w:rsidRPr="002440C7" w:rsidTr="002440C7">
        <w:tc>
          <w:tcPr>
            <w:tcW w:w="2552" w:type="dxa"/>
            <w:tcBorders>
              <w:top w:val="single" w:sz="4" w:space="0" w:color="auto"/>
              <w:left w:val="nil"/>
              <w:bottom w:val="single" w:sz="4" w:space="0" w:color="auto"/>
              <w:right w:val="nil"/>
            </w:tcBorders>
            <w:hideMark/>
          </w:tcPr>
          <w:p w:rsidR="002440C7" w:rsidRPr="002440C7" w:rsidRDefault="002440C7" w:rsidP="002440C7">
            <w:pPr>
              <w:pStyle w:val="ListParagraph"/>
              <w:ind w:left="0"/>
              <w:jc w:val="center"/>
              <w:rPr>
                <w:rFonts w:ascii="Times New Roman" w:hAnsi="Times New Roman" w:cs="Times New Roman"/>
                <w:b/>
                <w:color w:val="000000" w:themeColor="text1"/>
                <w:sz w:val="22"/>
                <w:lang w:eastAsia="id-ID"/>
              </w:rPr>
            </w:pPr>
            <w:r w:rsidRPr="002440C7">
              <w:rPr>
                <w:rFonts w:ascii="Times New Roman" w:hAnsi="Times New Roman" w:cs="Times New Roman"/>
                <w:b/>
                <w:color w:val="000000" w:themeColor="text1"/>
                <w:sz w:val="22"/>
                <w:lang w:eastAsia="id-ID"/>
              </w:rPr>
              <w:t>Variabel</w:t>
            </w:r>
          </w:p>
        </w:tc>
        <w:tc>
          <w:tcPr>
            <w:tcW w:w="1445" w:type="dxa"/>
            <w:tcBorders>
              <w:top w:val="single" w:sz="4" w:space="0" w:color="auto"/>
              <w:left w:val="nil"/>
              <w:bottom w:val="single" w:sz="4" w:space="0" w:color="auto"/>
              <w:right w:val="nil"/>
            </w:tcBorders>
            <w:hideMark/>
          </w:tcPr>
          <w:p w:rsidR="002440C7" w:rsidRPr="002440C7" w:rsidRDefault="002440C7" w:rsidP="002440C7">
            <w:pPr>
              <w:pStyle w:val="ListParagraph"/>
              <w:ind w:left="0"/>
              <w:jc w:val="center"/>
              <w:rPr>
                <w:rFonts w:ascii="Times New Roman" w:hAnsi="Times New Roman" w:cs="Times New Roman"/>
                <w:b/>
                <w:color w:val="000000" w:themeColor="text1"/>
                <w:sz w:val="22"/>
                <w:lang w:eastAsia="id-ID"/>
              </w:rPr>
            </w:pPr>
            <w:r w:rsidRPr="002440C7">
              <w:rPr>
                <w:rFonts w:ascii="Times New Roman" w:hAnsi="Times New Roman" w:cs="Times New Roman"/>
                <w:b/>
                <w:color w:val="000000" w:themeColor="text1"/>
                <w:sz w:val="22"/>
                <w:lang w:eastAsia="id-ID"/>
              </w:rPr>
              <w:t>R-Square</w:t>
            </w:r>
          </w:p>
        </w:tc>
      </w:tr>
      <w:tr w:rsidR="002440C7" w:rsidRPr="002440C7" w:rsidTr="002440C7">
        <w:tc>
          <w:tcPr>
            <w:tcW w:w="2552" w:type="dxa"/>
            <w:tcBorders>
              <w:top w:val="single" w:sz="4" w:space="0" w:color="auto"/>
              <w:left w:val="nil"/>
              <w:bottom w:val="nil"/>
              <w:right w:val="nil"/>
            </w:tcBorders>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Orientasi CSR (X1)</w:t>
            </w:r>
          </w:p>
        </w:tc>
        <w:tc>
          <w:tcPr>
            <w:tcW w:w="1445" w:type="dxa"/>
            <w:tcBorders>
              <w:top w:val="single" w:sz="4" w:space="0" w:color="auto"/>
              <w:left w:val="nil"/>
              <w:bottom w:val="nil"/>
              <w:right w:val="nil"/>
            </w:tcBorders>
          </w:tcPr>
          <w:p w:rsidR="002440C7" w:rsidRPr="002440C7" w:rsidRDefault="002440C7" w:rsidP="002440C7">
            <w:pPr>
              <w:pStyle w:val="ListParagraph"/>
              <w:tabs>
                <w:tab w:val="left" w:pos="814"/>
                <w:tab w:val="center" w:pos="1057"/>
              </w:tabs>
              <w:ind w:left="0"/>
              <w:rPr>
                <w:rFonts w:ascii="Times New Roman" w:hAnsi="Times New Roman" w:cs="Times New Roman"/>
                <w:color w:val="000000" w:themeColor="text1"/>
                <w:sz w:val="22"/>
                <w:lang w:eastAsia="id-ID"/>
              </w:rPr>
            </w:pPr>
          </w:p>
        </w:tc>
      </w:tr>
      <w:tr w:rsidR="002440C7" w:rsidRPr="002440C7" w:rsidTr="002440C7">
        <w:tc>
          <w:tcPr>
            <w:tcW w:w="2552" w:type="dxa"/>
            <w:tcBorders>
              <w:top w:val="nil"/>
              <w:left w:val="nil"/>
              <w:bottom w:val="nil"/>
              <w:right w:val="nil"/>
            </w:tcBorders>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Sikap (X2)</w:t>
            </w:r>
          </w:p>
        </w:tc>
        <w:tc>
          <w:tcPr>
            <w:tcW w:w="1445" w:type="dxa"/>
            <w:tcBorders>
              <w:top w:val="nil"/>
              <w:left w:val="nil"/>
              <w:bottom w:val="nil"/>
              <w:right w:val="nil"/>
            </w:tcBorders>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p>
        </w:tc>
      </w:tr>
      <w:tr w:rsidR="002440C7" w:rsidRPr="002440C7" w:rsidTr="002440C7">
        <w:tc>
          <w:tcPr>
            <w:tcW w:w="2552" w:type="dxa"/>
            <w:tcBorders>
              <w:top w:val="nil"/>
              <w:left w:val="nil"/>
              <w:bottom w:val="nil"/>
              <w:right w:val="nil"/>
            </w:tcBorders>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Kompetensi (X3)</w:t>
            </w:r>
          </w:p>
        </w:tc>
        <w:tc>
          <w:tcPr>
            <w:tcW w:w="1445" w:type="dxa"/>
            <w:tcBorders>
              <w:top w:val="nil"/>
              <w:left w:val="nil"/>
              <w:bottom w:val="nil"/>
              <w:right w:val="nil"/>
            </w:tcBorders>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p>
        </w:tc>
      </w:tr>
      <w:tr w:rsidR="002440C7" w:rsidRPr="002440C7" w:rsidTr="002440C7">
        <w:tc>
          <w:tcPr>
            <w:tcW w:w="2552" w:type="dxa"/>
            <w:tcBorders>
              <w:top w:val="nil"/>
              <w:left w:val="nil"/>
              <w:bottom w:val="single" w:sz="4" w:space="0" w:color="auto"/>
              <w:right w:val="nil"/>
            </w:tcBorders>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Peran Karyawan (Y)</w:t>
            </w:r>
          </w:p>
        </w:tc>
        <w:tc>
          <w:tcPr>
            <w:tcW w:w="1445" w:type="dxa"/>
            <w:tcBorders>
              <w:top w:val="nil"/>
              <w:left w:val="nil"/>
              <w:bottom w:val="single" w:sz="4" w:space="0" w:color="auto"/>
              <w:right w:val="nil"/>
            </w:tcBorders>
            <w:hideMark/>
          </w:tcPr>
          <w:p w:rsidR="002440C7" w:rsidRPr="002440C7" w:rsidRDefault="002440C7" w:rsidP="002440C7">
            <w:pPr>
              <w:pStyle w:val="ListParagraph"/>
              <w:ind w:left="0"/>
              <w:jc w:val="center"/>
              <w:rPr>
                <w:rFonts w:ascii="Times New Roman" w:hAnsi="Times New Roman" w:cs="Times New Roman"/>
                <w:color w:val="000000" w:themeColor="text1"/>
                <w:sz w:val="22"/>
                <w:lang w:eastAsia="id-ID"/>
              </w:rPr>
            </w:pPr>
            <w:r w:rsidRPr="002440C7">
              <w:rPr>
                <w:rFonts w:ascii="Times New Roman" w:hAnsi="Times New Roman" w:cs="Times New Roman"/>
                <w:color w:val="000000" w:themeColor="text1"/>
                <w:sz w:val="22"/>
                <w:lang w:eastAsia="id-ID"/>
              </w:rPr>
              <w:t>0,935</w:t>
            </w:r>
          </w:p>
        </w:tc>
      </w:tr>
    </w:tbl>
    <w:p w:rsidR="002440C7" w:rsidRPr="002440C7" w:rsidRDefault="002440C7" w:rsidP="002440C7">
      <w:pPr>
        <w:spacing w:line="240" w:lineRule="auto"/>
        <w:jc w:val="center"/>
        <w:rPr>
          <w:rFonts w:ascii="Times New Roman" w:hAnsi="Times New Roman" w:cs="Times New Roman"/>
          <w:color w:val="000000" w:themeColor="text1"/>
        </w:rPr>
      </w:pPr>
      <w:r w:rsidRPr="002440C7">
        <w:rPr>
          <w:rFonts w:ascii="Times New Roman" w:hAnsi="Times New Roman" w:cs="Times New Roman"/>
          <w:color w:val="000000" w:themeColor="text1"/>
        </w:rPr>
        <w:t>Sumber : Output SmartPLS 3.2.8 (2019)</w:t>
      </w:r>
    </w:p>
    <w:p w:rsidR="002440C7" w:rsidRPr="002440C7" w:rsidRDefault="002440C7" w:rsidP="002440C7">
      <w:pPr>
        <w:spacing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Pada tabel 14,</w:t>
      </w:r>
      <w:r w:rsidRPr="002440C7">
        <w:rPr>
          <w:rFonts w:ascii="Times New Roman" w:hAnsi="Times New Roman" w:cs="Times New Roman"/>
          <w:color w:val="000000" w:themeColor="text1"/>
        </w:rPr>
        <w:t xml:space="preserve"> pengaruh orientasi CSR, Sikap, dan Kompetensi terhadap Peran karawan menunjukkan nilai R-Square sebesar 0,935 dan dapat dijelaskan bahwa variabel peran karyawan mampu dijelaskan oleh variabel orientasi CSR, sikap, dan kompetensi sebesar 93% sedangkan peran karyawan dapat dijelaskan dengan variabel yang tidak ada pada penelitian ini sebesar 7%.</w:t>
      </w:r>
    </w:p>
    <w:p w:rsidR="002440C7" w:rsidRPr="002440C7" w:rsidRDefault="002440C7" w:rsidP="002440C7">
      <w:pPr>
        <w:pStyle w:val="Heading1"/>
        <w:spacing w:before="0"/>
        <w:rPr>
          <w:lang w:eastAsia="id-ID"/>
        </w:rPr>
      </w:pPr>
      <w:r w:rsidRPr="002440C7">
        <w:rPr>
          <w:lang w:eastAsia="id-ID"/>
        </w:rPr>
        <w:t>Uji Relevansi Prediksi</w:t>
      </w:r>
    </w:p>
    <w:p w:rsidR="002440C7" w:rsidRPr="002440C7" w:rsidRDefault="002440C7" w:rsidP="002440C7">
      <w:pPr>
        <w:spacing w:line="240" w:lineRule="auto"/>
        <w:ind w:firstLine="720"/>
        <w:jc w:val="both"/>
        <w:rPr>
          <w:rFonts w:ascii="Times New Roman" w:hAnsi="Times New Roman" w:cs="Times New Roman"/>
          <w:color w:val="000000" w:themeColor="text1"/>
          <w:lang w:eastAsia="id-ID"/>
        </w:rPr>
      </w:pPr>
      <w:r w:rsidRPr="002440C7">
        <w:rPr>
          <w:rFonts w:ascii="Times New Roman" w:hAnsi="Times New Roman" w:cs="Times New Roman"/>
          <w:color w:val="000000" w:themeColor="text1"/>
          <w:lang w:eastAsia="id-ID"/>
        </w:rPr>
        <w:t>Berikut ini merupakan perhitungan dari nilai Q-</w:t>
      </w:r>
      <w:r w:rsidRPr="002440C7">
        <w:rPr>
          <w:rFonts w:ascii="Times New Roman" w:hAnsi="Times New Roman" w:cs="Times New Roman"/>
          <w:i/>
          <w:color w:val="000000" w:themeColor="text1"/>
          <w:lang w:eastAsia="id-ID"/>
        </w:rPr>
        <w:t xml:space="preserve">square predictive relevance </w:t>
      </w:r>
      <w:r w:rsidRPr="002440C7">
        <w:rPr>
          <w:rFonts w:ascii="Times New Roman" w:hAnsi="Times New Roman" w:cs="Times New Roman"/>
          <w:color w:val="000000" w:themeColor="text1"/>
          <w:lang w:eastAsia="id-ID"/>
        </w:rPr>
        <w:t>pada model penelitian ini :</w:t>
      </w:r>
    </w:p>
    <w:p w:rsidR="002440C7" w:rsidRPr="002440C7" w:rsidRDefault="002440C7" w:rsidP="002440C7">
      <w:pPr>
        <w:spacing w:after="0" w:line="240" w:lineRule="auto"/>
        <w:rPr>
          <w:rFonts w:ascii="Times New Roman" w:hAnsi="Times New Roman" w:cs="Times New Roman"/>
          <w:color w:val="000000" w:themeColor="text1"/>
        </w:rPr>
      </w:pPr>
      <w:r w:rsidRPr="002440C7">
        <w:rPr>
          <w:rFonts w:ascii="Times New Roman" w:hAnsi="Times New Roman" w:cs="Times New Roman"/>
          <w:color w:val="000000" w:themeColor="text1"/>
        </w:rPr>
        <w:t>= 1 - (√1 - R1</w:t>
      </w:r>
      <w:r w:rsidRPr="002440C7">
        <w:rPr>
          <w:rFonts w:ascii="Times New Roman" w:hAnsi="Times New Roman" w:cs="Times New Roman"/>
          <w:color w:val="000000" w:themeColor="text1"/>
          <w:vertAlign w:val="superscript"/>
        </w:rPr>
        <w:t>2</w:t>
      </w:r>
      <w:r w:rsidRPr="002440C7">
        <w:rPr>
          <w:rFonts w:ascii="Times New Roman" w:hAnsi="Times New Roman" w:cs="Times New Roman"/>
          <w:color w:val="000000" w:themeColor="text1"/>
        </w:rPr>
        <w:t>)</w:t>
      </w:r>
    </w:p>
    <w:p w:rsidR="002440C7" w:rsidRPr="002440C7" w:rsidRDefault="002440C7" w:rsidP="002440C7">
      <w:pPr>
        <w:spacing w:after="0" w:line="240" w:lineRule="auto"/>
        <w:rPr>
          <w:rFonts w:ascii="Times New Roman" w:hAnsi="Times New Roman" w:cs="Times New Roman"/>
          <w:color w:val="000000" w:themeColor="text1"/>
        </w:rPr>
      </w:pPr>
      <w:r w:rsidRPr="002440C7">
        <w:rPr>
          <w:rFonts w:ascii="Times New Roman" w:hAnsi="Times New Roman" w:cs="Times New Roman"/>
          <w:color w:val="000000" w:themeColor="text1"/>
        </w:rPr>
        <w:t>= 1 - (√1 – 0,935</w:t>
      </w:r>
      <w:r w:rsidRPr="002440C7">
        <w:rPr>
          <w:rFonts w:ascii="Times New Roman" w:hAnsi="Times New Roman" w:cs="Times New Roman"/>
          <w:color w:val="000000" w:themeColor="text1"/>
          <w:vertAlign w:val="superscript"/>
        </w:rPr>
        <w:t>2</w:t>
      </w:r>
      <w:r w:rsidRPr="002440C7">
        <w:rPr>
          <w:rFonts w:ascii="Times New Roman" w:hAnsi="Times New Roman" w:cs="Times New Roman"/>
          <w:color w:val="000000" w:themeColor="text1"/>
        </w:rPr>
        <w:t>)</w:t>
      </w:r>
    </w:p>
    <w:p w:rsidR="002440C7" w:rsidRPr="002440C7" w:rsidRDefault="002440C7" w:rsidP="002440C7">
      <w:pPr>
        <w:spacing w:after="0" w:line="240" w:lineRule="auto"/>
        <w:rPr>
          <w:rFonts w:ascii="Times New Roman" w:hAnsi="Times New Roman" w:cs="Times New Roman"/>
          <w:color w:val="000000" w:themeColor="text1"/>
        </w:rPr>
      </w:pPr>
      <w:r w:rsidRPr="002440C7">
        <w:rPr>
          <w:rFonts w:ascii="Times New Roman" w:hAnsi="Times New Roman" w:cs="Times New Roman"/>
          <w:color w:val="000000" w:themeColor="text1"/>
        </w:rPr>
        <w:t>= 1 – (0,354)</w:t>
      </w:r>
    </w:p>
    <w:p w:rsidR="002440C7" w:rsidRPr="002440C7" w:rsidRDefault="002440C7" w:rsidP="002440C7">
      <w:pPr>
        <w:spacing w:after="0" w:line="240" w:lineRule="auto"/>
        <w:rPr>
          <w:rFonts w:ascii="Times New Roman" w:hAnsi="Times New Roman" w:cs="Times New Roman"/>
          <w:color w:val="000000" w:themeColor="text1"/>
        </w:rPr>
      </w:pPr>
      <w:r w:rsidRPr="002440C7">
        <w:rPr>
          <w:rFonts w:ascii="Times New Roman" w:hAnsi="Times New Roman" w:cs="Times New Roman"/>
          <w:color w:val="000000" w:themeColor="text1"/>
        </w:rPr>
        <w:t>= 0,645</w:t>
      </w:r>
    </w:p>
    <w:p w:rsidR="002440C7" w:rsidRPr="002440C7" w:rsidRDefault="002440C7" w:rsidP="002440C7">
      <w:pPr>
        <w:spacing w:line="240" w:lineRule="auto"/>
        <w:ind w:firstLine="720"/>
        <w:jc w:val="both"/>
        <w:rPr>
          <w:rFonts w:ascii="Times New Roman" w:hAnsi="Times New Roman" w:cs="Times New Roman"/>
          <w:color w:val="000000" w:themeColor="text1"/>
        </w:rPr>
      </w:pPr>
      <w:r w:rsidRPr="002440C7">
        <w:rPr>
          <w:rFonts w:ascii="Times New Roman" w:hAnsi="Times New Roman" w:cs="Times New Roman"/>
          <w:color w:val="000000" w:themeColor="text1"/>
        </w:rPr>
        <w:t xml:space="preserve">Dari perhitungan tersebut diperoleh nilai sebesar 0,645 yang berarti &gt;0 hal itu dapat menjelaskan model sebesar 64%. </w:t>
      </w:r>
    </w:p>
    <w:p w:rsidR="000617ED" w:rsidRPr="00AF4921" w:rsidRDefault="000617ED" w:rsidP="000617ED">
      <w:pPr>
        <w:spacing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lang w:eastAsia="id-ID"/>
        </w:rPr>
        <w:t>Tabel 15</w:t>
      </w:r>
      <w:r w:rsidRPr="00AF4921">
        <w:rPr>
          <w:rFonts w:ascii="Times New Roman" w:hAnsi="Times New Roman" w:cs="Times New Roman"/>
          <w:color w:val="000000" w:themeColor="text1"/>
          <w:lang w:eastAsia="id-ID"/>
        </w:rPr>
        <w:t xml:space="preserve"> menunjukkan nilai </w:t>
      </w:r>
      <w:r w:rsidRPr="00AF4921">
        <w:rPr>
          <w:rFonts w:ascii="Times New Roman" w:hAnsi="Times New Roman" w:cs="Times New Roman"/>
          <w:i/>
          <w:color w:val="000000" w:themeColor="text1"/>
          <w:lang w:eastAsia="id-ID"/>
        </w:rPr>
        <w:t>t-statistics</w:t>
      </w:r>
      <w:r w:rsidRPr="00AF4921">
        <w:rPr>
          <w:rFonts w:ascii="Times New Roman" w:hAnsi="Times New Roman" w:cs="Times New Roman"/>
          <w:color w:val="000000" w:themeColor="text1"/>
          <w:lang w:eastAsia="id-ID"/>
        </w:rPr>
        <w:t xml:space="preserve"> orientasi CSR memiliki pengaruh signifikan terhadap peran karyawan sebesar </w:t>
      </w:r>
      <w:r w:rsidRPr="00AF4921">
        <w:rPr>
          <w:rFonts w:ascii="Times New Roman" w:hAnsi="Times New Roman" w:cs="Times New Roman"/>
          <w:color w:val="000000" w:themeColor="text1"/>
        </w:rPr>
        <w:t xml:space="preserve">3.327 &gt; 1,96. Maka dapat dikatakan bahwa semakin tinggi orientasi CSR maka peran karyawan juga semakin tinggi. </w:t>
      </w:r>
    </w:p>
    <w:p w:rsidR="000617ED" w:rsidRPr="00AF4921" w:rsidRDefault="000617ED" w:rsidP="000617ED">
      <w:pPr>
        <w:spacing w:line="240" w:lineRule="auto"/>
        <w:ind w:firstLine="720"/>
        <w:jc w:val="both"/>
        <w:rPr>
          <w:rFonts w:ascii="Times New Roman" w:hAnsi="Times New Roman" w:cs="Times New Roman"/>
          <w:color w:val="000000" w:themeColor="text1"/>
        </w:rPr>
      </w:pPr>
      <w:r w:rsidRPr="00AF4921">
        <w:rPr>
          <w:rFonts w:ascii="Times New Roman" w:hAnsi="Times New Roman" w:cs="Times New Roman"/>
          <w:color w:val="000000" w:themeColor="text1"/>
          <w:lang w:eastAsia="id-ID"/>
        </w:rPr>
        <w:t xml:space="preserve">Besarnya nilai </w:t>
      </w:r>
      <w:r w:rsidRPr="00AF4921">
        <w:rPr>
          <w:rFonts w:ascii="Times New Roman" w:hAnsi="Times New Roman" w:cs="Times New Roman"/>
          <w:i/>
          <w:color w:val="000000" w:themeColor="text1"/>
          <w:lang w:eastAsia="id-ID"/>
        </w:rPr>
        <w:t>t-statistics</w:t>
      </w:r>
      <w:r w:rsidRPr="00AF4921">
        <w:rPr>
          <w:rFonts w:ascii="Times New Roman" w:hAnsi="Times New Roman" w:cs="Times New Roman"/>
          <w:color w:val="000000" w:themeColor="text1"/>
          <w:lang w:eastAsia="id-ID"/>
        </w:rPr>
        <w:t xml:space="preserve"> menunjukkan sikap memiliki pengaruh signifikan terhadap peran karyawan sebesar </w:t>
      </w:r>
      <w:r w:rsidRPr="00AF4921">
        <w:rPr>
          <w:rFonts w:ascii="Times New Roman" w:hAnsi="Times New Roman" w:cs="Times New Roman"/>
          <w:color w:val="000000" w:themeColor="text1"/>
        </w:rPr>
        <w:t xml:space="preserve">4.942 &gt; 1,96. Maka </w:t>
      </w:r>
      <w:r w:rsidRPr="00AF4921">
        <w:rPr>
          <w:rFonts w:ascii="Times New Roman" w:hAnsi="Times New Roman" w:cs="Times New Roman"/>
          <w:color w:val="000000" w:themeColor="text1"/>
        </w:rPr>
        <w:lastRenderedPageBreak/>
        <w:t>dapat dikatakan bahwa semakin tinggi sikap maka peran karyawan akan semakin tinggi.</w:t>
      </w:r>
    </w:p>
    <w:p w:rsidR="002440C7" w:rsidRPr="002440C7" w:rsidRDefault="002440C7" w:rsidP="002440C7">
      <w:pPr>
        <w:pStyle w:val="Heading1"/>
        <w:spacing w:before="0"/>
        <w:rPr>
          <w:lang w:eastAsia="id-ID"/>
        </w:rPr>
      </w:pPr>
      <w:r w:rsidRPr="002440C7">
        <w:rPr>
          <w:lang w:eastAsia="id-ID"/>
        </w:rPr>
        <w:t>Uji kausalitas</w:t>
      </w:r>
    </w:p>
    <w:p w:rsidR="002440C7" w:rsidRPr="002440C7" w:rsidRDefault="002440C7" w:rsidP="002440C7">
      <w:pPr>
        <w:pStyle w:val="Caption"/>
        <w:keepNext/>
        <w:spacing w:after="0" w:line="240" w:lineRule="auto"/>
        <w:rPr>
          <w:rFonts w:ascii="Times New Roman" w:hAnsi="Times New Roman" w:cs="Times New Roman"/>
          <w:color w:val="000000" w:themeColor="text1"/>
          <w:sz w:val="22"/>
          <w:szCs w:val="22"/>
        </w:rPr>
      </w:pPr>
      <w:bookmarkStart w:id="17" w:name="_Toc14353584"/>
      <w:r>
        <w:rPr>
          <w:rFonts w:ascii="Times New Roman" w:hAnsi="Times New Roman" w:cs="Times New Roman"/>
          <w:color w:val="000000" w:themeColor="text1"/>
          <w:sz w:val="22"/>
          <w:szCs w:val="22"/>
        </w:rPr>
        <w:t>Tabel 15</w:t>
      </w:r>
      <w:r w:rsidRPr="002440C7">
        <w:rPr>
          <w:rFonts w:ascii="Times New Roman" w:hAnsi="Times New Roman" w:cs="Times New Roman"/>
          <w:color w:val="000000" w:themeColor="text1"/>
          <w:sz w:val="22"/>
          <w:szCs w:val="22"/>
        </w:rPr>
        <w:t xml:space="preserve"> Hasil Path Coefficents</w:t>
      </w:r>
      <w:bookmarkEnd w:id="17"/>
    </w:p>
    <w:tbl>
      <w:tblPr>
        <w:tblStyle w:val="TableGrid"/>
        <w:tblW w:w="4678" w:type="dxa"/>
        <w:tblInd w:w="-34" w:type="dxa"/>
        <w:tblBorders>
          <w:left w:val="none" w:sz="0" w:space="0" w:color="auto"/>
          <w:right w:val="none" w:sz="0" w:space="0" w:color="auto"/>
          <w:insideV w:val="none" w:sz="0" w:space="0" w:color="auto"/>
        </w:tblBorders>
        <w:tblLayout w:type="fixed"/>
        <w:tblLook w:val="04A0"/>
      </w:tblPr>
      <w:tblGrid>
        <w:gridCol w:w="1135"/>
        <w:gridCol w:w="708"/>
        <w:gridCol w:w="956"/>
        <w:gridCol w:w="887"/>
        <w:gridCol w:w="992"/>
      </w:tblGrid>
      <w:tr w:rsidR="002440C7" w:rsidRPr="00AF4921" w:rsidTr="00AF4921">
        <w:tc>
          <w:tcPr>
            <w:tcW w:w="1135" w:type="dxa"/>
            <w:vAlign w:val="center"/>
            <w:hideMark/>
          </w:tcPr>
          <w:p w:rsidR="002440C7" w:rsidRPr="00AF4921" w:rsidRDefault="002440C7" w:rsidP="00AF4921">
            <w:pPr>
              <w:pStyle w:val="ListParagraph"/>
              <w:ind w:left="0"/>
              <w:jc w:val="center"/>
              <w:rPr>
                <w:rFonts w:ascii="Times New Roman" w:hAnsi="Times New Roman" w:cs="Times New Roman"/>
                <w:b/>
                <w:color w:val="000000" w:themeColor="text1"/>
                <w:sz w:val="18"/>
                <w:szCs w:val="18"/>
              </w:rPr>
            </w:pPr>
            <w:r w:rsidRPr="00AF4921">
              <w:rPr>
                <w:rFonts w:ascii="Times New Roman" w:hAnsi="Times New Roman" w:cs="Times New Roman"/>
                <w:b/>
                <w:color w:val="000000" w:themeColor="text1"/>
                <w:sz w:val="18"/>
                <w:szCs w:val="18"/>
              </w:rPr>
              <w:t>Hubungan Antar Variabel</w:t>
            </w:r>
          </w:p>
        </w:tc>
        <w:tc>
          <w:tcPr>
            <w:tcW w:w="708" w:type="dxa"/>
            <w:vAlign w:val="center"/>
            <w:hideMark/>
          </w:tcPr>
          <w:p w:rsidR="002440C7" w:rsidRPr="00AF4921" w:rsidRDefault="002440C7" w:rsidP="00AF4921">
            <w:pPr>
              <w:pStyle w:val="ListParagraph"/>
              <w:ind w:left="0"/>
              <w:jc w:val="center"/>
              <w:rPr>
                <w:rFonts w:ascii="Times New Roman" w:hAnsi="Times New Roman" w:cs="Times New Roman"/>
                <w:b/>
                <w:color w:val="000000" w:themeColor="text1"/>
                <w:sz w:val="18"/>
                <w:szCs w:val="18"/>
              </w:rPr>
            </w:pPr>
            <w:r w:rsidRPr="00AF4921">
              <w:rPr>
                <w:rFonts w:ascii="Times New Roman" w:hAnsi="Times New Roman" w:cs="Times New Roman"/>
                <w:b/>
                <w:color w:val="000000" w:themeColor="text1"/>
                <w:sz w:val="18"/>
                <w:szCs w:val="18"/>
              </w:rPr>
              <w:t>Original Sample</w:t>
            </w:r>
          </w:p>
        </w:tc>
        <w:tc>
          <w:tcPr>
            <w:tcW w:w="956" w:type="dxa"/>
            <w:vAlign w:val="center"/>
            <w:hideMark/>
          </w:tcPr>
          <w:p w:rsidR="002440C7" w:rsidRPr="00AF4921" w:rsidRDefault="002440C7" w:rsidP="00AF4921">
            <w:pPr>
              <w:pStyle w:val="ListParagraph"/>
              <w:ind w:left="0"/>
              <w:jc w:val="center"/>
              <w:rPr>
                <w:rFonts w:ascii="Times New Roman" w:hAnsi="Times New Roman" w:cs="Times New Roman"/>
                <w:b/>
                <w:color w:val="000000" w:themeColor="text1"/>
                <w:sz w:val="18"/>
                <w:szCs w:val="18"/>
              </w:rPr>
            </w:pPr>
            <w:r w:rsidRPr="00AF4921">
              <w:rPr>
                <w:rFonts w:ascii="Times New Roman" w:hAnsi="Times New Roman" w:cs="Times New Roman"/>
                <w:b/>
                <w:color w:val="000000" w:themeColor="text1"/>
                <w:sz w:val="18"/>
                <w:szCs w:val="18"/>
              </w:rPr>
              <w:t>T-Statistics</w:t>
            </w:r>
          </w:p>
        </w:tc>
        <w:tc>
          <w:tcPr>
            <w:tcW w:w="887" w:type="dxa"/>
            <w:vAlign w:val="center"/>
            <w:hideMark/>
          </w:tcPr>
          <w:p w:rsidR="002440C7" w:rsidRPr="00AF4921" w:rsidRDefault="002440C7" w:rsidP="00AF4921">
            <w:pPr>
              <w:pStyle w:val="ListParagraph"/>
              <w:ind w:left="0"/>
              <w:jc w:val="center"/>
              <w:rPr>
                <w:rFonts w:ascii="Times New Roman" w:hAnsi="Times New Roman" w:cs="Times New Roman"/>
                <w:b/>
                <w:color w:val="000000" w:themeColor="text1"/>
                <w:sz w:val="18"/>
                <w:szCs w:val="18"/>
              </w:rPr>
            </w:pPr>
            <w:r w:rsidRPr="00AF4921">
              <w:rPr>
                <w:rFonts w:ascii="Times New Roman" w:hAnsi="Times New Roman" w:cs="Times New Roman"/>
                <w:b/>
                <w:color w:val="000000" w:themeColor="text1"/>
                <w:sz w:val="18"/>
                <w:szCs w:val="18"/>
              </w:rPr>
              <w:t>Keterangan</w:t>
            </w:r>
          </w:p>
        </w:tc>
        <w:tc>
          <w:tcPr>
            <w:tcW w:w="992" w:type="dxa"/>
            <w:vAlign w:val="center"/>
            <w:hideMark/>
          </w:tcPr>
          <w:p w:rsidR="002440C7" w:rsidRPr="00AF4921" w:rsidRDefault="002440C7" w:rsidP="00AF4921">
            <w:pPr>
              <w:pStyle w:val="ListParagraph"/>
              <w:ind w:left="0"/>
              <w:jc w:val="center"/>
              <w:rPr>
                <w:rFonts w:ascii="Times New Roman" w:hAnsi="Times New Roman" w:cs="Times New Roman"/>
                <w:b/>
                <w:color w:val="000000" w:themeColor="text1"/>
                <w:sz w:val="18"/>
                <w:szCs w:val="18"/>
              </w:rPr>
            </w:pPr>
            <w:r w:rsidRPr="00AF4921">
              <w:rPr>
                <w:rFonts w:ascii="Times New Roman" w:hAnsi="Times New Roman" w:cs="Times New Roman"/>
                <w:b/>
                <w:color w:val="000000" w:themeColor="text1"/>
                <w:sz w:val="18"/>
                <w:szCs w:val="18"/>
              </w:rPr>
              <w:t>Kesimpulan</w:t>
            </w:r>
          </w:p>
        </w:tc>
      </w:tr>
      <w:tr w:rsidR="002440C7" w:rsidRPr="00AF4921" w:rsidTr="00AF4921">
        <w:tc>
          <w:tcPr>
            <w:tcW w:w="1135"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 xml:space="preserve">Orientasi CSR </w:t>
            </w:r>
            <w:r w:rsidRPr="00AF4921">
              <w:rPr>
                <w:rFonts w:ascii="Times New Roman" w:hAnsi="Times New Roman" w:cs="Times New Roman"/>
                <w:color w:val="000000" w:themeColor="text1"/>
                <w:sz w:val="18"/>
                <w:szCs w:val="18"/>
              </w:rPr>
              <w:sym w:font="Wingdings" w:char="F0E0"/>
            </w:r>
            <w:r w:rsidRPr="00AF4921">
              <w:rPr>
                <w:rFonts w:ascii="Times New Roman" w:hAnsi="Times New Roman" w:cs="Times New Roman"/>
                <w:color w:val="000000" w:themeColor="text1"/>
                <w:sz w:val="18"/>
                <w:szCs w:val="18"/>
              </w:rPr>
              <w:t xml:space="preserve"> Peran Karyawan</w:t>
            </w:r>
          </w:p>
        </w:tc>
        <w:tc>
          <w:tcPr>
            <w:tcW w:w="708"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0,538</w:t>
            </w:r>
          </w:p>
        </w:tc>
        <w:tc>
          <w:tcPr>
            <w:tcW w:w="956"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3,327</w:t>
            </w:r>
          </w:p>
        </w:tc>
        <w:tc>
          <w:tcPr>
            <w:tcW w:w="887"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 1,96 (Signifikan)</w:t>
            </w:r>
          </w:p>
        </w:tc>
        <w:tc>
          <w:tcPr>
            <w:tcW w:w="992"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Hipotesis diterima</w:t>
            </w:r>
          </w:p>
        </w:tc>
      </w:tr>
      <w:tr w:rsidR="002440C7" w:rsidRPr="00AF4921" w:rsidTr="00AF4921">
        <w:tc>
          <w:tcPr>
            <w:tcW w:w="1135"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 xml:space="preserve">Sikap </w:t>
            </w:r>
            <w:r w:rsidRPr="00AF4921">
              <w:rPr>
                <w:rFonts w:ascii="Times New Roman" w:hAnsi="Times New Roman" w:cs="Times New Roman"/>
                <w:color w:val="000000" w:themeColor="text1"/>
                <w:sz w:val="18"/>
                <w:szCs w:val="18"/>
              </w:rPr>
              <w:sym w:font="Wingdings" w:char="F0E0"/>
            </w:r>
            <w:r w:rsidRPr="00AF4921">
              <w:rPr>
                <w:rFonts w:ascii="Times New Roman" w:hAnsi="Times New Roman" w:cs="Times New Roman"/>
                <w:color w:val="000000" w:themeColor="text1"/>
                <w:sz w:val="18"/>
                <w:szCs w:val="18"/>
              </w:rPr>
              <w:t>Peran Karyawan</w:t>
            </w:r>
          </w:p>
        </w:tc>
        <w:tc>
          <w:tcPr>
            <w:tcW w:w="708"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0,509</w:t>
            </w:r>
          </w:p>
        </w:tc>
        <w:tc>
          <w:tcPr>
            <w:tcW w:w="956"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4,942</w:t>
            </w:r>
          </w:p>
        </w:tc>
        <w:tc>
          <w:tcPr>
            <w:tcW w:w="887"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 1,96 (Signifikan)</w:t>
            </w:r>
          </w:p>
        </w:tc>
        <w:tc>
          <w:tcPr>
            <w:tcW w:w="992"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Hipotesis diterima</w:t>
            </w:r>
          </w:p>
        </w:tc>
      </w:tr>
      <w:tr w:rsidR="002440C7" w:rsidRPr="00AF4921" w:rsidTr="00AF4921">
        <w:tc>
          <w:tcPr>
            <w:tcW w:w="1135"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 xml:space="preserve">Kompetensi </w:t>
            </w:r>
            <w:r w:rsidRPr="00AF4921">
              <w:rPr>
                <w:rFonts w:ascii="Times New Roman" w:hAnsi="Times New Roman" w:cs="Times New Roman"/>
                <w:color w:val="000000" w:themeColor="text1"/>
                <w:sz w:val="18"/>
                <w:szCs w:val="18"/>
              </w:rPr>
              <w:sym w:font="Wingdings" w:char="F0E0"/>
            </w:r>
            <w:r w:rsidRPr="00AF4921">
              <w:rPr>
                <w:rFonts w:ascii="Times New Roman" w:hAnsi="Times New Roman" w:cs="Times New Roman"/>
                <w:color w:val="000000" w:themeColor="text1"/>
                <w:sz w:val="18"/>
                <w:szCs w:val="18"/>
              </w:rPr>
              <w:t xml:space="preserve"> Peran Karyawan</w:t>
            </w:r>
          </w:p>
        </w:tc>
        <w:tc>
          <w:tcPr>
            <w:tcW w:w="708" w:type="dxa"/>
            <w:vAlign w:val="center"/>
            <w:hideMark/>
          </w:tcPr>
          <w:p w:rsidR="002440C7" w:rsidRPr="00AF4921" w:rsidRDefault="002440C7" w:rsidP="00AF4921">
            <w:pPr>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-0,073</w:t>
            </w:r>
          </w:p>
        </w:tc>
        <w:tc>
          <w:tcPr>
            <w:tcW w:w="956"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0,671</w:t>
            </w:r>
          </w:p>
        </w:tc>
        <w:tc>
          <w:tcPr>
            <w:tcW w:w="887"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 1,96 (Tidak Signifikan)</w:t>
            </w:r>
          </w:p>
        </w:tc>
        <w:tc>
          <w:tcPr>
            <w:tcW w:w="992" w:type="dxa"/>
            <w:vAlign w:val="center"/>
            <w:hideMark/>
          </w:tcPr>
          <w:p w:rsidR="002440C7" w:rsidRPr="00AF4921" w:rsidRDefault="002440C7" w:rsidP="00AF4921">
            <w:pPr>
              <w:pStyle w:val="ListParagraph"/>
              <w:ind w:left="0"/>
              <w:jc w:val="center"/>
              <w:rPr>
                <w:rFonts w:ascii="Times New Roman" w:hAnsi="Times New Roman" w:cs="Times New Roman"/>
                <w:color w:val="000000" w:themeColor="text1"/>
                <w:sz w:val="18"/>
                <w:szCs w:val="18"/>
              </w:rPr>
            </w:pPr>
            <w:r w:rsidRPr="00AF4921">
              <w:rPr>
                <w:rFonts w:ascii="Times New Roman" w:hAnsi="Times New Roman" w:cs="Times New Roman"/>
                <w:color w:val="000000" w:themeColor="text1"/>
                <w:sz w:val="18"/>
                <w:szCs w:val="18"/>
              </w:rPr>
              <w:t>Hipotesis ditolak</w:t>
            </w:r>
          </w:p>
        </w:tc>
      </w:tr>
    </w:tbl>
    <w:p w:rsidR="002440C7" w:rsidRPr="00AF4921" w:rsidRDefault="002440C7" w:rsidP="00AF4921">
      <w:pPr>
        <w:spacing w:line="240" w:lineRule="auto"/>
        <w:jc w:val="center"/>
        <w:rPr>
          <w:rFonts w:ascii="Times New Roman" w:hAnsi="Times New Roman" w:cs="Times New Roman"/>
          <w:color w:val="000000" w:themeColor="text1"/>
        </w:rPr>
      </w:pPr>
      <w:r w:rsidRPr="00AF4921">
        <w:rPr>
          <w:rFonts w:ascii="Times New Roman" w:hAnsi="Times New Roman" w:cs="Times New Roman"/>
          <w:color w:val="000000" w:themeColor="text1"/>
        </w:rPr>
        <w:t>Sumber : Output SmartPLS 3.2.8 (2019)</w:t>
      </w:r>
    </w:p>
    <w:p w:rsidR="00AF4921" w:rsidRPr="00AF4921" w:rsidRDefault="002440C7" w:rsidP="00AF4921">
      <w:pPr>
        <w:spacing w:line="240" w:lineRule="auto"/>
        <w:ind w:firstLine="720"/>
        <w:jc w:val="both"/>
        <w:rPr>
          <w:rFonts w:ascii="Times New Roman" w:hAnsi="Times New Roman" w:cs="Times New Roman"/>
          <w:color w:val="000000" w:themeColor="text1"/>
        </w:rPr>
      </w:pPr>
      <w:r w:rsidRPr="00AF4921">
        <w:rPr>
          <w:rFonts w:ascii="Times New Roman" w:hAnsi="Times New Roman" w:cs="Times New Roman"/>
          <w:color w:val="000000" w:themeColor="text1"/>
          <w:lang w:eastAsia="id-ID"/>
        </w:rPr>
        <w:t xml:space="preserve">Besarnya nilai </w:t>
      </w:r>
      <w:r w:rsidRPr="00AF4921">
        <w:rPr>
          <w:rFonts w:ascii="Times New Roman" w:hAnsi="Times New Roman" w:cs="Times New Roman"/>
          <w:i/>
          <w:color w:val="000000" w:themeColor="text1"/>
          <w:lang w:eastAsia="id-ID"/>
        </w:rPr>
        <w:t>t-statistics</w:t>
      </w:r>
      <w:r w:rsidRPr="00AF4921">
        <w:rPr>
          <w:rFonts w:ascii="Times New Roman" w:hAnsi="Times New Roman" w:cs="Times New Roman"/>
          <w:color w:val="000000" w:themeColor="text1"/>
          <w:lang w:eastAsia="id-ID"/>
        </w:rPr>
        <w:t xml:space="preserve"> menunjukkan kompetensi memiliki tidak memiliki pengaruh yang signifikan terhadap peran karyawan sebesar </w:t>
      </w:r>
      <w:r w:rsidRPr="00AF4921">
        <w:rPr>
          <w:rFonts w:ascii="Times New Roman" w:hAnsi="Times New Roman" w:cs="Times New Roman"/>
          <w:color w:val="000000" w:themeColor="text1"/>
        </w:rPr>
        <w:t xml:space="preserve">0,671 &lt; 1,96. Hal tersebut menunjukkan apabila semakin tinggi atau semakin rendah kompetensi maka tidak akan berdampak pada peran karyawan. </w:t>
      </w:r>
    </w:p>
    <w:p w:rsidR="00AF4921" w:rsidRDefault="00AF4921" w:rsidP="00AF4921">
      <w:pPr>
        <w:pStyle w:val="Heading1"/>
        <w:spacing w:before="0" w:line="240" w:lineRule="auto"/>
      </w:pPr>
      <w:r>
        <w:t>Kesimpulan</w:t>
      </w:r>
    </w:p>
    <w:p w:rsidR="00AF4921" w:rsidRDefault="00AF4921" w:rsidP="00AF4921">
      <w:pPr>
        <w:spacing w:line="240" w:lineRule="auto"/>
        <w:ind w:firstLine="284"/>
        <w:jc w:val="both"/>
        <w:rPr>
          <w:rFonts w:ascii="Times New Roman" w:hAnsi="Times New Roman" w:cs="Times New Roman"/>
        </w:rPr>
      </w:pPr>
      <w:r w:rsidRPr="00AF4921">
        <w:rPr>
          <w:rFonts w:ascii="Times New Roman" w:hAnsi="Times New Roman" w:cs="Times New Roman"/>
        </w:rPr>
        <w:t>Orientasi CSR secara signifikan positif mempengaruhi peran karyawan. Hal tersebut menunjukkan bahwa jika orientasi CSR di perusahaan tinggi maka akan meningkatkan peran karyawan.  Sikap secara signifikan mempengaruhi peran karyawan. Hal tersebut menunjukkan bahwa jika sikap karyawan di perusahaan tinggi maka peran karyawan  akan semakin tinggi.  Kompetensi tidak memiliki pengaruh yang signifikan terhadap peran karyawan. Hal tersebut menunjukkan bahwa semakin tinggi atau rendah kompetensi maka tidak akan berdampak pada peran karyawan.</w:t>
      </w:r>
    </w:p>
    <w:p w:rsidR="006546B0" w:rsidRPr="006546B0" w:rsidRDefault="00AF4921" w:rsidP="006546B0">
      <w:pPr>
        <w:pStyle w:val="Heading1"/>
        <w:spacing w:before="0" w:line="240" w:lineRule="auto"/>
      </w:pPr>
      <w:r>
        <w:t>Keterbatasan dan rekomendasi untuk peneliti selanjutnya</w:t>
      </w:r>
    </w:p>
    <w:p w:rsidR="006546B0" w:rsidRDefault="006546B0" w:rsidP="006546B0">
      <w:pPr>
        <w:spacing w:line="240" w:lineRule="auto"/>
        <w:ind w:firstLine="720"/>
        <w:jc w:val="both"/>
        <w:rPr>
          <w:rFonts w:ascii="Times New Roman" w:hAnsi="Times New Roman" w:cs="Times New Roman"/>
        </w:rPr>
      </w:pPr>
      <w:r w:rsidRPr="006546B0">
        <w:rPr>
          <w:rFonts w:ascii="Times New Roman" w:hAnsi="Times New Roman" w:cs="Times New Roman"/>
        </w:rPr>
        <w:t xml:space="preserve">Penelitian ini hanya meneliti pengaruh orientasi CSR terhadap peran karyawan, sikap terhadap peran karyawan, dan kompetensi terhadap peran karyawan pada divisi </w:t>
      </w:r>
      <w:r w:rsidRPr="006546B0">
        <w:rPr>
          <w:rFonts w:ascii="Times New Roman" w:hAnsi="Times New Roman" w:cs="Times New Roman"/>
          <w:i/>
        </w:rPr>
        <w:t xml:space="preserve">corporate secretary, </w:t>
      </w:r>
      <w:r w:rsidRPr="006546B0">
        <w:rPr>
          <w:rFonts w:ascii="Times New Roman" w:hAnsi="Times New Roman" w:cs="Times New Roman"/>
        </w:rPr>
        <w:t>pengendalian keuangan, kepatuhan dan tata kelola</w:t>
      </w:r>
      <w:r>
        <w:rPr>
          <w:rFonts w:ascii="Times New Roman" w:hAnsi="Times New Roman" w:cs="Times New Roman"/>
        </w:rPr>
        <w:t xml:space="preserve"> pada PT Bank Pembangunan Daerah Jawa Timur Tbk Surabaya. Oleh karena itu, peneliti merekomendasikan untuk penelitian selanjutnya agar bisa meneliti seluruh divisi dari </w:t>
      </w:r>
      <w:r>
        <w:rPr>
          <w:rFonts w:ascii="Times New Roman" w:hAnsi="Times New Roman" w:cs="Times New Roman"/>
        </w:rPr>
        <w:lastRenderedPageBreak/>
        <w:t>PT Bank Pembangunan Daerah Jawa Timur Tbk Surabaya.</w:t>
      </w:r>
    </w:p>
    <w:p w:rsidR="006546B0" w:rsidRPr="008D6DD4" w:rsidRDefault="006546B0" w:rsidP="008D6DD4">
      <w:pPr>
        <w:pStyle w:val="Heading1"/>
        <w:spacing w:before="0" w:line="240" w:lineRule="auto"/>
      </w:pPr>
      <w:r>
        <w:t xml:space="preserve">Referensi </w:t>
      </w:r>
    </w:p>
    <w:p w:rsidR="008D6DD4" w:rsidRPr="008D6DD4" w:rsidRDefault="004757E7"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rPr>
        <w:fldChar w:fldCharType="begin" w:fldLock="1"/>
      </w:r>
      <w:r w:rsidR="008D6DD4" w:rsidRPr="008D6DD4">
        <w:rPr>
          <w:rFonts w:ascii="Times New Roman" w:hAnsi="Times New Roman" w:cs="Times New Roman"/>
        </w:rPr>
        <w:instrText xml:space="preserve">ADDIN Mendeley Bibliography CSL_BIBLIOGRAPHY </w:instrText>
      </w:r>
      <w:r w:rsidRPr="008D6DD4">
        <w:rPr>
          <w:rFonts w:ascii="Times New Roman" w:hAnsi="Times New Roman" w:cs="Times New Roman"/>
        </w:rPr>
        <w:fldChar w:fldCharType="separate"/>
      </w:r>
      <w:r w:rsidR="008D6DD4" w:rsidRPr="008D6DD4">
        <w:rPr>
          <w:rFonts w:ascii="Times New Roman" w:hAnsi="Times New Roman" w:cs="Times New Roman"/>
          <w:noProof/>
          <w:szCs w:val="24"/>
        </w:rPr>
        <w:t xml:space="preserve">Alonso, A. D. and Austin, I. P. (2018) ‘Competitiveness Review: An International Business Journal changes publisher’, </w:t>
      </w:r>
      <w:r w:rsidR="008D6DD4" w:rsidRPr="008D6DD4">
        <w:rPr>
          <w:rFonts w:ascii="Times New Roman" w:hAnsi="Times New Roman" w:cs="Times New Roman"/>
          <w:i/>
          <w:iCs/>
          <w:noProof/>
          <w:szCs w:val="24"/>
        </w:rPr>
        <w:t>Competitiveness Review</w:t>
      </w:r>
      <w:r w:rsidR="008D6DD4" w:rsidRPr="008D6DD4">
        <w:rPr>
          <w:rFonts w:ascii="Times New Roman" w:hAnsi="Times New Roman" w:cs="Times New Roman"/>
          <w:noProof/>
          <w:szCs w:val="24"/>
        </w:rPr>
        <w:t>, 17(1/2), pp. 1–22.</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Azwar, S. (2012) </w:t>
      </w:r>
      <w:r w:rsidRPr="008D6DD4">
        <w:rPr>
          <w:rFonts w:ascii="Times New Roman" w:hAnsi="Times New Roman" w:cs="Times New Roman"/>
          <w:i/>
          <w:iCs/>
          <w:noProof/>
          <w:szCs w:val="24"/>
        </w:rPr>
        <w:t>Penyususnan Skala Psikologi edisi 2</w:t>
      </w:r>
      <w:r w:rsidRPr="008D6DD4">
        <w:rPr>
          <w:rFonts w:ascii="Times New Roman" w:hAnsi="Times New Roman" w:cs="Times New Roman"/>
          <w:noProof/>
          <w:szCs w:val="24"/>
        </w:rPr>
        <w:t>. Pustaka Belajar.</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Dahlsrud, A. (2008) ‘How Corporate Social Responsibility is Defined : an Analysis of 37 Definitions’, </w:t>
      </w:r>
      <w:r w:rsidRPr="008D6DD4">
        <w:rPr>
          <w:rFonts w:ascii="Times New Roman" w:hAnsi="Times New Roman" w:cs="Times New Roman"/>
          <w:i/>
          <w:iCs/>
          <w:noProof/>
          <w:szCs w:val="24"/>
        </w:rPr>
        <w:t>Corporate Social Responsibility and Environmental Management</w:t>
      </w:r>
      <w:r w:rsidRPr="008D6DD4">
        <w:rPr>
          <w:rFonts w:ascii="Times New Roman" w:hAnsi="Times New Roman" w:cs="Times New Roman"/>
          <w:noProof/>
          <w:szCs w:val="24"/>
        </w:rPr>
        <w:t>, 13(November 2006), pp. 1–13.</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Diez, J. L. G., Gago, R. F. and Campillo, A. M. (2011) ‘How Important Are CEOs to CSR Practices? An Analysis of the Mediating Effect of the Perceived Role of Ethics and Social Responsibility’, </w:t>
      </w:r>
      <w:r w:rsidRPr="008D6DD4">
        <w:rPr>
          <w:rFonts w:ascii="Times New Roman" w:hAnsi="Times New Roman" w:cs="Times New Roman"/>
          <w:i/>
          <w:iCs/>
          <w:noProof/>
          <w:szCs w:val="24"/>
        </w:rPr>
        <w:t>Journal of Business Ethics</w:t>
      </w:r>
      <w:r w:rsidRPr="008D6DD4">
        <w:rPr>
          <w:rFonts w:ascii="Times New Roman" w:hAnsi="Times New Roman" w:cs="Times New Roman"/>
          <w:noProof/>
          <w:szCs w:val="24"/>
        </w:rPr>
        <w:t>, 98(4), pp. 531–548.</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Egri, C. P. and Susan Herman (2000) ‘Leadership in The North American Environmental Sector : Values , Leadership Styles, and Contexts Leaders and of Environmental Leadership and their Organization’, </w:t>
      </w:r>
      <w:r w:rsidRPr="008D6DD4">
        <w:rPr>
          <w:rFonts w:ascii="Times New Roman" w:hAnsi="Times New Roman" w:cs="Times New Roman"/>
          <w:i/>
          <w:iCs/>
          <w:noProof/>
          <w:szCs w:val="24"/>
        </w:rPr>
        <w:t>Academy of Management</w:t>
      </w:r>
      <w:r w:rsidRPr="008D6DD4">
        <w:rPr>
          <w:rFonts w:ascii="Times New Roman" w:hAnsi="Times New Roman" w:cs="Times New Roman"/>
          <w:noProof/>
          <w:szCs w:val="24"/>
        </w:rPr>
        <w:t>, 43(4), pp. 571–604.</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Fernandez, E., Junquera, B. and Ordiz, M. (2006) ‘Managers ’ Profile in Environmental Strategy : A Review of the Literature’, </w:t>
      </w:r>
      <w:r w:rsidRPr="008D6DD4">
        <w:rPr>
          <w:rFonts w:ascii="Times New Roman" w:hAnsi="Times New Roman" w:cs="Times New Roman"/>
          <w:i/>
          <w:iCs/>
          <w:noProof/>
          <w:szCs w:val="24"/>
        </w:rPr>
        <w:t>Corporate Social Responsibility and Environmental Management</w:t>
      </w:r>
      <w:r w:rsidRPr="008D6DD4">
        <w:rPr>
          <w:rFonts w:ascii="Times New Roman" w:hAnsi="Times New Roman" w:cs="Times New Roman"/>
          <w:noProof/>
          <w:szCs w:val="24"/>
        </w:rPr>
        <w:t>, 274(June), pp. 261–274.</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Ghozali, I. (2018) </w:t>
      </w:r>
      <w:r w:rsidRPr="008D6DD4">
        <w:rPr>
          <w:rFonts w:ascii="Times New Roman" w:hAnsi="Times New Roman" w:cs="Times New Roman"/>
          <w:i/>
          <w:iCs/>
          <w:noProof/>
          <w:szCs w:val="24"/>
        </w:rPr>
        <w:t>Aplikasi Analisis Multivariated Dengan Program IBM SPSS 25</w:t>
      </w:r>
      <w:r w:rsidRPr="008D6DD4">
        <w:rPr>
          <w:rFonts w:ascii="Times New Roman" w:hAnsi="Times New Roman" w:cs="Times New Roman"/>
          <w:noProof/>
          <w:szCs w:val="24"/>
        </w:rPr>
        <w:t>. 9th edn. Semarang.</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Howe, L. C. and Krosnick, J. A. (2017) ‘Attitude Strength’, (August 2016), pp. 1–25. doi: 10.1146/annurev-psych-122414-033600.</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Ionescu, E., Merut, A. and Dragomiroiu, R. (2014) ‘Role of Managers in Management of Change’, </w:t>
      </w:r>
      <w:r w:rsidRPr="008D6DD4">
        <w:rPr>
          <w:rFonts w:ascii="Times New Roman" w:hAnsi="Times New Roman" w:cs="Times New Roman"/>
          <w:i/>
          <w:iCs/>
          <w:noProof/>
          <w:szCs w:val="24"/>
        </w:rPr>
        <w:t>Procedia Economics and Finance</w:t>
      </w:r>
      <w:r w:rsidRPr="008D6DD4">
        <w:rPr>
          <w:rFonts w:ascii="Times New Roman" w:hAnsi="Times New Roman" w:cs="Times New Roman"/>
          <w:noProof/>
          <w:szCs w:val="24"/>
        </w:rPr>
        <w:t>, 16(May), pp. 293–298.</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Ismail, M., Kassim, M. I., </w:t>
      </w:r>
      <w:r w:rsidRPr="008D6DD4">
        <w:rPr>
          <w:rFonts w:ascii="Times New Roman" w:hAnsi="Times New Roman" w:cs="Times New Roman"/>
          <w:i/>
          <w:iCs/>
          <w:noProof/>
          <w:szCs w:val="24"/>
        </w:rPr>
        <w:t>et al.</w:t>
      </w:r>
      <w:r w:rsidRPr="008D6DD4">
        <w:rPr>
          <w:rFonts w:ascii="Times New Roman" w:hAnsi="Times New Roman" w:cs="Times New Roman"/>
          <w:noProof/>
          <w:szCs w:val="24"/>
        </w:rPr>
        <w:t xml:space="preserve"> (2014) ‘Orientation , attitude , and competency as predictors of manager ’ s role of CSR- </w:t>
      </w:r>
      <w:r w:rsidRPr="008D6DD4">
        <w:rPr>
          <w:rFonts w:ascii="Times New Roman" w:hAnsi="Times New Roman" w:cs="Times New Roman"/>
          <w:noProof/>
          <w:szCs w:val="24"/>
        </w:rPr>
        <w:lastRenderedPageBreak/>
        <w:t xml:space="preserve">implementing companies in Malaysia’, </w:t>
      </w:r>
      <w:r w:rsidRPr="008D6DD4">
        <w:rPr>
          <w:rFonts w:ascii="Times New Roman" w:hAnsi="Times New Roman" w:cs="Times New Roman"/>
          <w:i/>
          <w:iCs/>
          <w:noProof/>
          <w:szCs w:val="24"/>
        </w:rPr>
        <w:t>European Journal of Training and Development</w:t>
      </w:r>
      <w:r w:rsidRPr="008D6DD4">
        <w:rPr>
          <w:rFonts w:ascii="Times New Roman" w:hAnsi="Times New Roman" w:cs="Times New Roman"/>
          <w:noProof/>
          <w:szCs w:val="24"/>
        </w:rPr>
        <w:t>, 38 no.5, pp. 415–435.</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Ismail, M., Johar, R. F. A., </w:t>
      </w:r>
      <w:r w:rsidRPr="008D6DD4">
        <w:rPr>
          <w:rFonts w:ascii="Times New Roman" w:hAnsi="Times New Roman" w:cs="Times New Roman"/>
          <w:i/>
          <w:iCs/>
          <w:noProof/>
          <w:szCs w:val="24"/>
        </w:rPr>
        <w:t>et al.</w:t>
      </w:r>
      <w:r w:rsidRPr="008D6DD4">
        <w:rPr>
          <w:rFonts w:ascii="Times New Roman" w:hAnsi="Times New Roman" w:cs="Times New Roman"/>
          <w:noProof/>
          <w:szCs w:val="24"/>
        </w:rPr>
        <w:t xml:space="preserve"> (2014) ‘School as Stakeholder of Corporate Social Responsibility Program : Teacher ’ s Perspective on Outcome in School Development’, </w:t>
      </w:r>
      <w:r w:rsidRPr="008D6DD4">
        <w:rPr>
          <w:rFonts w:ascii="Times New Roman" w:hAnsi="Times New Roman" w:cs="Times New Roman"/>
          <w:i/>
          <w:iCs/>
          <w:noProof/>
          <w:szCs w:val="24"/>
        </w:rPr>
        <w:t>Professional Development and Continuing Education</w:t>
      </w:r>
      <w:r w:rsidRPr="008D6DD4">
        <w:rPr>
          <w:rFonts w:ascii="Times New Roman" w:hAnsi="Times New Roman" w:cs="Times New Roman"/>
          <w:noProof/>
          <w:szCs w:val="24"/>
        </w:rPr>
        <w:t>, 23, pp. 321–331.</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Jamali, D. (2007) ‘The Case for Strategic Corporate Social Responsibility in Developing Countries’, </w:t>
      </w:r>
      <w:r w:rsidRPr="008D6DD4">
        <w:rPr>
          <w:rFonts w:ascii="Times New Roman" w:hAnsi="Times New Roman" w:cs="Times New Roman"/>
          <w:i/>
          <w:iCs/>
          <w:noProof/>
          <w:szCs w:val="24"/>
        </w:rPr>
        <w:t>Business and Society Review</w:t>
      </w:r>
      <w:r w:rsidRPr="008D6DD4">
        <w:rPr>
          <w:rFonts w:ascii="Times New Roman" w:hAnsi="Times New Roman" w:cs="Times New Roman"/>
          <w:noProof/>
          <w:szCs w:val="24"/>
        </w:rPr>
        <w:t>, 112(1), pp. 1–27.</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Monecke, A. and Leisch, F. (2012) ‘semPLS : Structural Equation Modeling Using Partial Least Squares’, </w:t>
      </w:r>
      <w:r w:rsidRPr="008D6DD4">
        <w:rPr>
          <w:rFonts w:ascii="Times New Roman" w:hAnsi="Times New Roman" w:cs="Times New Roman"/>
          <w:i/>
          <w:iCs/>
          <w:noProof/>
          <w:szCs w:val="24"/>
        </w:rPr>
        <w:t>Journal of Statistical Software</w:t>
      </w:r>
      <w:r w:rsidRPr="008D6DD4">
        <w:rPr>
          <w:rFonts w:ascii="Times New Roman" w:hAnsi="Times New Roman" w:cs="Times New Roman"/>
          <w:noProof/>
          <w:szCs w:val="24"/>
        </w:rPr>
        <w:t>, 48(3).</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Podmetina, D. </w:t>
      </w:r>
      <w:r w:rsidRPr="008D6DD4">
        <w:rPr>
          <w:rFonts w:ascii="Times New Roman" w:hAnsi="Times New Roman" w:cs="Times New Roman"/>
          <w:i/>
          <w:iCs/>
          <w:noProof/>
          <w:szCs w:val="24"/>
        </w:rPr>
        <w:t>et al.</w:t>
      </w:r>
      <w:r w:rsidRPr="008D6DD4">
        <w:rPr>
          <w:rFonts w:ascii="Times New Roman" w:hAnsi="Times New Roman" w:cs="Times New Roman"/>
          <w:noProof/>
          <w:szCs w:val="24"/>
        </w:rPr>
        <w:t xml:space="preserve"> (2018) </w:t>
      </w:r>
      <w:r w:rsidRPr="008D6DD4">
        <w:rPr>
          <w:rFonts w:ascii="Times New Roman" w:hAnsi="Times New Roman" w:cs="Times New Roman"/>
          <w:i/>
          <w:iCs/>
          <w:noProof/>
          <w:szCs w:val="24"/>
        </w:rPr>
        <w:t>Developing a competency model for open innovation From the individual to the organisational level</w:t>
      </w:r>
      <w:r w:rsidRPr="008D6DD4">
        <w:rPr>
          <w:rFonts w:ascii="Times New Roman" w:hAnsi="Times New Roman" w:cs="Times New Roman"/>
          <w:noProof/>
          <w:szCs w:val="24"/>
        </w:rPr>
        <w:t>.</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Rashid, Z. A. and Ibrahim, S. (2002) ‘Executive and management attitudes towards corporate social responsibility in Malaysia’, pp. 10–16. doi: 10.1108/14720700210447641.</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Ruzgar, N. and Kurt, M. (2013) : ‘Evidence from Bursa’, </w:t>
      </w:r>
      <w:r w:rsidRPr="008D6DD4">
        <w:rPr>
          <w:rFonts w:ascii="Times New Roman" w:hAnsi="Times New Roman" w:cs="Times New Roman"/>
          <w:i/>
          <w:iCs/>
          <w:noProof/>
          <w:szCs w:val="24"/>
        </w:rPr>
        <w:t>Procedia - Social and Behavioral Sciences</w:t>
      </w:r>
      <w:r w:rsidRPr="008D6DD4">
        <w:rPr>
          <w:rFonts w:ascii="Times New Roman" w:hAnsi="Times New Roman" w:cs="Times New Roman"/>
          <w:noProof/>
          <w:szCs w:val="24"/>
        </w:rPr>
        <w:t>. Elsevier B.V., 99, pp. 240–246. Available at: 491.</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Saidi, M. I. </w:t>
      </w:r>
      <w:r w:rsidRPr="008D6DD4">
        <w:rPr>
          <w:rFonts w:ascii="Times New Roman" w:hAnsi="Times New Roman" w:cs="Times New Roman"/>
          <w:i/>
          <w:iCs/>
          <w:noProof/>
          <w:szCs w:val="24"/>
        </w:rPr>
        <w:t>et al.</w:t>
      </w:r>
      <w:r w:rsidRPr="008D6DD4">
        <w:rPr>
          <w:rFonts w:ascii="Times New Roman" w:hAnsi="Times New Roman" w:cs="Times New Roman"/>
          <w:noProof/>
          <w:szCs w:val="24"/>
        </w:rPr>
        <w:t xml:space="preserve"> (2014) ‘Defining HR Roles of Nursing Line Manager in Workplace Learning’, </w:t>
      </w:r>
      <w:r w:rsidRPr="008D6DD4">
        <w:rPr>
          <w:rFonts w:ascii="Times New Roman" w:hAnsi="Times New Roman" w:cs="Times New Roman"/>
          <w:i/>
          <w:iCs/>
          <w:noProof/>
          <w:szCs w:val="24"/>
        </w:rPr>
        <w:t>Procedia - Social and Behavioral Sciences</w:t>
      </w:r>
      <w:r w:rsidRPr="008D6DD4">
        <w:rPr>
          <w:rFonts w:ascii="Times New Roman" w:hAnsi="Times New Roman" w:cs="Times New Roman"/>
          <w:noProof/>
          <w:szCs w:val="24"/>
        </w:rPr>
        <w:t>. Elsevier B.V., 129(October 2012), pp. 148–155.</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Scholmerich, M. J. (2013) ‘On the impact of corporate social responsibility on poverty in Cambodia in the light of Sen ’ s capability approach’, </w:t>
      </w:r>
      <w:r w:rsidRPr="008D6DD4">
        <w:rPr>
          <w:rFonts w:ascii="Times New Roman" w:hAnsi="Times New Roman" w:cs="Times New Roman"/>
          <w:i/>
          <w:iCs/>
          <w:noProof/>
          <w:szCs w:val="24"/>
        </w:rPr>
        <w:t>Asian J Bus Ethics</w:t>
      </w:r>
      <w:r w:rsidRPr="008D6DD4">
        <w:rPr>
          <w:rFonts w:ascii="Times New Roman" w:hAnsi="Times New Roman" w:cs="Times New Roman"/>
          <w:noProof/>
          <w:szCs w:val="24"/>
        </w:rPr>
        <w:t>, 2, pp. 1–33.</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Sim, Y. and Lee, E. (2018) ‘Perceived underqualification and job attitudes : the role of transformational leadership and leadership’, </w:t>
      </w:r>
      <w:r w:rsidRPr="008D6DD4">
        <w:rPr>
          <w:rFonts w:ascii="Times New Roman" w:hAnsi="Times New Roman" w:cs="Times New Roman"/>
          <w:i/>
          <w:iCs/>
          <w:noProof/>
          <w:szCs w:val="24"/>
        </w:rPr>
        <w:t>Leadership &amp; Organization Development Journal</w:t>
      </w:r>
      <w:r w:rsidRPr="008D6DD4">
        <w:rPr>
          <w:rFonts w:ascii="Times New Roman" w:hAnsi="Times New Roman" w:cs="Times New Roman"/>
          <w:noProof/>
          <w:szCs w:val="24"/>
        </w:rPr>
        <w:t>. doi: 10.1108/LODJ-03-2018-0127.</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 xml:space="preserve">Siregar, S. (2014) </w:t>
      </w:r>
      <w:r w:rsidRPr="008D6DD4">
        <w:rPr>
          <w:rFonts w:ascii="Times New Roman" w:hAnsi="Times New Roman" w:cs="Times New Roman"/>
          <w:i/>
          <w:iCs/>
          <w:noProof/>
          <w:szCs w:val="24"/>
        </w:rPr>
        <w:t>Statistik Parametrik untuk Penelitian Kuantitatif: dilengkapi dengan perhitungan manual dan aplikasi SPSS versi 17</w:t>
      </w:r>
      <w:r w:rsidRPr="008D6DD4">
        <w:rPr>
          <w:rFonts w:ascii="Times New Roman" w:hAnsi="Times New Roman" w:cs="Times New Roman"/>
          <w:noProof/>
          <w:szCs w:val="24"/>
        </w:rPr>
        <w:t>. Edisi 1. Jakarta: Bumi Angkasa.</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lastRenderedPageBreak/>
        <w:t xml:space="preserve">Skorkova, Z. (2016) ‘Competency models in public sector’, </w:t>
      </w:r>
      <w:r w:rsidRPr="008D6DD4">
        <w:rPr>
          <w:rFonts w:ascii="Times New Roman" w:hAnsi="Times New Roman" w:cs="Times New Roman"/>
          <w:i/>
          <w:iCs/>
          <w:noProof/>
          <w:szCs w:val="24"/>
        </w:rPr>
        <w:t>Procedia - Social and Behavioral Sciences</w:t>
      </w:r>
      <w:r w:rsidRPr="008D6DD4">
        <w:rPr>
          <w:rFonts w:ascii="Times New Roman" w:hAnsi="Times New Roman" w:cs="Times New Roman"/>
          <w:noProof/>
          <w:szCs w:val="24"/>
        </w:rPr>
        <w:t>. The Author(s), 230(May), pp. 226–234.</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szCs w:val="24"/>
        </w:rPr>
      </w:pPr>
      <w:r w:rsidRPr="008D6DD4">
        <w:rPr>
          <w:rFonts w:ascii="Times New Roman" w:hAnsi="Times New Roman" w:cs="Times New Roman"/>
          <w:noProof/>
          <w:szCs w:val="24"/>
        </w:rPr>
        <w:t>Suryaningtyas, D. (2013) ‘Analisis Pengaruh Kompetensi Terhadap Peran-Peran Baru Profesional Sumber Daya Manusia’, 9 no.3, pp. 169–190.</w:t>
      </w:r>
    </w:p>
    <w:p w:rsidR="008D6DD4" w:rsidRPr="008D6DD4" w:rsidRDefault="008D6DD4" w:rsidP="008D6DD4">
      <w:pPr>
        <w:widowControl w:val="0"/>
        <w:autoSpaceDE w:val="0"/>
        <w:autoSpaceDN w:val="0"/>
        <w:adjustRightInd w:val="0"/>
        <w:spacing w:line="240" w:lineRule="auto"/>
        <w:ind w:firstLine="567"/>
        <w:jc w:val="both"/>
        <w:rPr>
          <w:rFonts w:ascii="Times New Roman" w:hAnsi="Times New Roman" w:cs="Times New Roman"/>
          <w:noProof/>
        </w:rPr>
      </w:pPr>
      <w:r w:rsidRPr="008D6DD4">
        <w:rPr>
          <w:rFonts w:ascii="Times New Roman" w:hAnsi="Times New Roman" w:cs="Times New Roman"/>
          <w:noProof/>
          <w:szCs w:val="24"/>
        </w:rPr>
        <w:lastRenderedPageBreak/>
        <w:t xml:space="preserve">Yoon, J. and Lee, S. (2016) ‘What makes employees zealous supporters of their firm’s CSR initiative? The role of employees’ perceptions of their firm’s CSR authenticity’, </w:t>
      </w:r>
      <w:r w:rsidRPr="008D6DD4">
        <w:rPr>
          <w:rFonts w:ascii="Times New Roman" w:hAnsi="Times New Roman" w:cs="Times New Roman"/>
          <w:i/>
          <w:iCs/>
          <w:noProof/>
          <w:szCs w:val="24"/>
        </w:rPr>
        <w:t>Advances in Group Processes</w:t>
      </w:r>
      <w:r w:rsidRPr="008D6DD4">
        <w:rPr>
          <w:rFonts w:ascii="Times New Roman" w:hAnsi="Times New Roman" w:cs="Times New Roman"/>
          <w:noProof/>
          <w:szCs w:val="24"/>
        </w:rPr>
        <w:t>, 33, pp. 93–126.</w:t>
      </w:r>
    </w:p>
    <w:p w:rsidR="006546B0" w:rsidRPr="006546B0" w:rsidRDefault="004757E7" w:rsidP="008D6DD4">
      <w:pPr>
        <w:spacing w:line="240" w:lineRule="auto"/>
        <w:ind w:firstLine="567"/>
        <w:jc w:val="both"/>
        <w:sectPr w:rsidR="006546B0" w:rsidRPr="006546B0" w:rsidSect="00833975">
          <w:type w:val="continuous"/>
          <w:pgSz w:w="11906" w:h="16838" w:code="9"/>
          <w:pgMar w:top="1701" w:right="1134" w:bottom="1418" w:left="1418" w:header="709" w:footer="709" w:gutter="0"/>
          <w:cols w:num="2" w:space="708"/>
          <w:docGrid w:linePitch="360"/>
        </w:sectPr>
      </w:pPr>
      <w:r w:rsidRPr="008D6DD4">
        <w:rPr>
          <w:rFonts w:ascii="Times New Roman" w:hAnsi="Times New Roman" w:cs="Times New Roman"/>
        </w:rPr>
        <w:fldChar w:fldCharType="end"/>
      </w:r>
    </w:p>
    <w:p w:rsidR="007C4BD9" w:rsidRDefault="007C4BD9" w:rsidP="002D69AD">
      <w:pPr>
        <w:spacing w:line="240" w:lineRule="auto"/>
        <w:ind w:left="567" w:firstLine="567"/>
        <w:jc w:val="both"/>
      </w:pPr>
    </w:p>
    <w:p w:rsidR="007C4BD9" w:rsidRPr="007C4BD9" w:rsidRDefault="007C4BD9" w:rsidP="002D69AD">
      <w:pPr>
        <w:spacing w:line="240" w:lineRule="auto"/>
      </w:pPr>
    </w:p>
    <w:p w:rsidR="00405E9C" w:rsidRPr="0096769F" w:rsidRDefault="00405E9C" w:rsidP="002D69AD">
      <w:pPr>
        <w:spacing w:after="0" w:line="240" w:lineRule="auto"/>
        <w:ind w:firstLine="567"/>
        <w:jc w:val="both"/>
        <w:rPr>
          <w:rFonts w:ascii="Times New Roman" w:hAnsi="Times New Roman" w:cs="Times New Roman"/>
          <w:szCs w:val="20"/>
        </w:rPr>
      </w:pPr>
    </w:p>
    <w:p w:rsidR="0096769F" w:rsidRPr="0096769F" w:rsidRDefault="0096769F" w:rsidP="002D69AD">
      <w:pPr>
        <w:pStyle w:val="ListParagraph"/>
        <w:spacing w:after="0" w:line="240" w:lineRule="auto"/>
        <w:ind w:left="0" w:firstLine="567"/>
        <w:jc w:val="both"/>
        <w:rPr>
          <w:rFonts w:ascii="Times New Roman" w:hAnsi="Times New Roman" w:cs="Times New Roman"/>
          <w:sz w:val="22"/>
        </w:rPr>
      </w:pPr>
    </w:p>
    <w:p w:rsidR="0096769F" w:rsidRPr="0096769F" w:rsidRDefault="0096769F" w:rsidP="002D69AD">
      <w:pPr>
        <w:spacing w:after="0" w:line="240" w:lineRule="auto"/>
        <w:jc w:val="both"/>
        <w:rPr>
          <w:rFonts w:ascii="Times New Roman" w:hAnsi="Times New Roman" w:cs="Times New Roman"/>
          <w:szCs w:val="20"/>
        </w:rPr>
      </w:pPr>
    </w:p>
    <w:p w:rsidR="004D4856" w:rsidRPr="004D4856" w:rsidRDefault="004D4856" w:rsidP="008D6DD4">
      <w:pPr>
        <w:widowControl w:val="0"/>
        <w:autoSpaceDE w:val="0"/>
        <w:autoSpaceDN w:val="0"/>
        <w:adjustRightInd w:val="0"/>
        <w:spacing w:line="240" w:lineRule="auto"/>
      </w:pPr>
      <w:bookmarkStart w:id="18" w:name="_GoBack"/>
      <w:bookmarkEnd w:id="18"/>
    </w:p>
    <w:sectPr w:rsidR="004D4856" w:rsidRPr="004D4856" w:rsidSect="00833975">
      <w:type w:val="continuous"/>
      <w:pgSz w:w="11906" w:h="16838" w:code="9"/>
      <w:pgMar w:top="1701"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2DC"/>
    <w:multiLevelType w:val="hybridMultilevel"/>
    <w:tmpl w:val="2C12FD04"/>
    <w:lvl w:ilvl="0" w:tplc="0421000F">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
    <w:nsid w:val="029368C3"/>
    <w:multiLevelType w:val="hybridMultilevel"/>
    <w:tmpl w:val="6A1C2E1C"/>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15360134">
      <w:start w:val="1"/>
      <w:numFmt w:val="decimal"/>
      <w:lvlText w:val="%3."/>
      <w:lvlJc w:val="left"/>
      <w:pPr>
        <w:ind w:left="2345" w:hanging="360"/>
      </w:pPr>
      <w:rPr>
        <w:rFonts w:hint="default"/>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3D71110"/>
    <w:multiLevelType w:val="hybridMultilevel"/>
    <w:tmpl w:val="44C212D0"/>
    <w:lvl w:ilvl="0" w:tplc="272649EA">
      <w:start w:val="1"/>
      <w:numFmt w:val="lowerLetter"/>
      <w:lvlText w:val="%1."/>
      <w:lvlJc w:val="left"/>
      <w:pPr>
        <w:ind w:left="1724" w:hanging="360"/>
      </w:pPr>
      <w:rPr>
        <w:i w:val="0"/>
      </w:rPr>
    </w:lvl>
    <w:lvl w:ilvl="1" w:tplc="04210019">
      <w:start w:val="1"/>
      <w:numFmt w:val="lowerLetter"/>
      <w:lvlText w:val="%2."/>
      <w:lvlJc w:val="left"/>
      <w:pPr>
        <w:ind w:left="2444" w:hanging="360"/>
      </w:pPr>
    </w:lvl>
    <w:lvl w:ilvl="2" w:tplc="0421001B">
      <w:start w:val="1"/>
      <w:numFmt w:val="lowerRoman"/>
      <w:lvlText w:val="%3."/>
      <w:lvlJc w:val="right"/>
      <w:pPr>
        <w:ind w:left="3164" w:hanging="180"/>
      </w:pPr>
    </w:lvl>
    <w:lvl w:ilvl="3" w:tplc="0421000F">
      <w:start w:val="1"/>
      <w:numFmt w:val="decimal"/>
      <w:lvlText w:val="%4."/>
      <w:lvlJc w:val="left"/>
      <w:pPr>
        <w:ind w:left="3884" w:hanging="360"/>
      </w:pPr>
    </w:lvl>
    <w:lvl w:ilvl="4" w:tplc="04210019">
      <w:start w:val="1"/>
      <w:numFmt w:val="lowerLetter"/>
      <w:lvlText w:val="%5."/>
      <w:lvlJc w:val="left"/>
      <w:pPr>
        <w:ind w:left="4604" w:hanging="360"/>
      </w:pPr>
    </w:lvl>
    <w:lvl w:ilvl="5" w:tplc="0421001B">
      <w:start w:val="1"/>
      <w:numFmt w:val="lowerRoman"/>
      <w:lvlText w:val="%6."/>
      <w:lvlJc w:val="right"/>
      <w:pPr>
        <w:ind w:left="5324" w:hanging="180"/>
      </w:pPr>
    </w:lvl>
    <w:lvl w:ilvl="6" w:tplc="0421000F">
      <w:start w:val="1"/>
      <w:numFmt w:val="decimal"/>
      <w:lvlText w:val="%7."/>
      <w:lvlJc w:val="left"/>
      <w:pPr>
        <w:ind w:left="6044" w:hanging="360"/>
      </w:pPr>
    </w:lvl>
    <w:lvl w:ilvl="7" w:tplc="04210019">
      <w:start w:val="1"/>
      <w:numFmt w:val="lowerLetter"/>
      <w:lvlText w:val="%8."/>
      <w:lvlJc w:val="left"/>
      <w:pPr>
        <w:ind w:left="6764" w:hanging="360"/>
      </w:pPr>
    </w:lvl>
    <w:lvl w:ilvl="8" w:tplc="0421001B">
      <w:start w:val="1"/>
      <w:numFmt w:val="lowerRoman"/>
      <w:lvlText w:val="%9."/>
      <w:lvlJc w:val="right"/>
      <w:pPr>
        <w:ind w:left="7484" w:hanging="180"/>
      </w:pPr>
    </w:lvl>
  </w:abstractNum>
  <w:abstractNum w:abstractNumId="3">
    <w:nsid w:val="04753135"/>
    <w:multiLevelType w:val="hybridMultilevel"/>
    <w:tmpl w:val="7A741340"/>
    <w:lvl w:ilvl="0" w:tplc="4BC8B864">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4">
    <w:nsid w:val="0D8A2A5B"/>
    <w:multiLevelType w:val="hybridMultilevel"/>
    <w:tmpl w:val="27EA8224"/>
    <w:lvl w:ilvl="0" w:tplc="00260E1A">
      <w:start w:val="1"/>
      <w:numFmt w:val="upperRoman"/>
      <w:lvlText w:val="BAB %1"/>
      <w:lvlJc w:val="left"/>
      <w:pPr>
        <w:ind w:left="360" w:hanging="360"/>
      </w:pPr>
      <w:rPr>
        <w:rFonts w:hint="default"/>
      </w:rPr>
    </w:lvl>
    <w:lvl w:ilvl="1" w:tplc="0421000F">
      <w:start w:val="1"/>
      <w:numFmt w:val="decimal"/>
      <w:lvlText w:val="%2."/>
      <w:lvlJc w:val="left"/>
      <w:pPr>
        <w:ind w:left="1297" w:hanging="1155"/>
      </w:pPr>
      <w:rPr>
        <w:rFonts w:hint="default"/>
      </w:rPr>
    </w:lvl>
    <w:lvl w:ilvl="2" w:tplc="8196D4B8">
      <w:start w:val="31"/>
      <w:numFmt w:val="bullet"/>
      <w:lvlText w:val=""/>
      <w:lvlJc w:val="left"/>
      <w:pPr>
        <w:ind w:left="2340" w:hanging="360"/>
      </w:pPr>
      <w:rPr>
        <w:rFonts w:ascii="Wingdings" w:eastAsiaTheme="minorHAnsi" w:hAnsi="Wingdings" w:cstheme="minorBidi" w:hint="default"/>
      </w:rPr>
    </w:lvl>
    <w:lvl w:ilvl="3" w:tplc="501E12AC">
      <w:start w:val="31"/>
      <w:numFmt w:val="decimal"/>
      <w:lvlText w:val="%4"/>
      <w:lvlJc w:val="left"/>
      <w:pPr>
        <w:ind w:left="2880" w:hanging="360"/>
      </w:pPr>
      <w:rPr>
        <w:rFonts w:hint="default"/>
      </w:rPr>
    </w:lvl>
    <w:lvl w:ilvl="4" w:tplc="E0328B98">
      <w:start w:val="1"/>
      <w:numFmt w:val="lowerLetter"/>
      <w:lvlText w:val="%5."/>
      <w:lvlJc w:val="left"/>
      <w:pPr>
        <w:ind w:left="3600" w:hanging="360"/>
      </w:pPr>
      <w:rPr>
        <w:rFonts w:hint="default"/>
      </w:rPr>
    </w:lvl>
    <w:lvl w:ilvl="5" w:tplc="821CC984">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41118C"/>
    <w:multiLevelType w:val="hybridMultilevel"/>
    <w:tmpl w:val="CB24A1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9E1BAE"/>
    <w:multiLevelType w:val="hybridMultilevel"/>
    <w:tmpl w:val="02CE0B8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7652125"/>
    <w:multiLevelType w:val="hybridMultilevel"/>
    <w:tmpl w:val="E6749138"/>
    <w:lvl w:ilvl="0" w:tplc="DDCA2E26">
      <w:start w:val="1"/>
      <w:numFmt w:val="lowerLetter"/>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8">
    <w:nsid w:val="1CAF2C99"/>
    <w:multiLevelType w:val="hybridMultilevel"/>
    <w:tmpl w:val="16900F56"/>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23B76C17"/>
    <w:multiLevelType w:val="hybridMultilevel"/>
    <w:tmpl w:val="BA5CDD00"/>
    <w:lvl w:ilvl="0" w:tplc="F68621AA">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2E7D38CA"/>
    <w:multiLevelType w:val="hybridMultilevel"/>
    <w:tmpl w:val="B798E5C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34CC30DD"/>
    <w:multiLevelType w:val="hybridMultilevel"/>
    <w:tmpl w:val="C8F29312"/>
    <w:lvl w:ilvl="0" w:tplc="C3D20B58">
      <w:start w:val="1"/>
      <w:numFmt w:val="decimal"/>
      <w:lvlText w:val="%1."/>
      <w:lvlJc w:val="left"/>
      <w:pPr>
        <w:ind w:left="1287" w:hanging="360"/>
      </w:pPr>
      <w:rPr>
        <w:rFonts w:ascii="Times New Roman" w:eastAsiaTheme="minorHAns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3B4B5E0D"/>
    <w:multiLevelType w:val="hybridMultilevel"/>
    <w:tmpl w:val="3C68D4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E7F477F"/>
    <w:multiLevelType w:val="hybridMultilevel"/>
    <w:tmpl w:val="960A9F5E"/>
    <w:lvl w:ilvl="0" w:tplc="CE6A3F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6376999"/>
    <w:multiLevelType w:val="hybridMultilevel"/>
    <w:tmpl w:val="C04C9D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70D137C"/>
    <w:multiLevelType w:val="hybridMultilevel"/>
    <w:tmpl w:val="7A6ACF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8BC274E"/>
    <w:multiLevelType w:val="hybridMultilevel"/>
    <w:tmpl w:val="DD0A6D94"/>
    <w:lvl w:ilvl="0" w:tplc="7958AED6">
      <w:start w:val="1"/>
      <w:numFmt w:val="decimal"/>
      <w:lvlText w:val="%1."/>
      <w:lvlJc w:val="left"/>
      <w:pPr>
        <w:ind w:left="1080" w:hanging="360"/>
      </w:pPr>
    </w:lvl>
    <w:lvl w:ilvl="1" w:tplc="3DDA38AA">
      <w:start w:val="1"/>
      <w:numFmt w:val="lowerLetter"/>
      <w:lvlText w:val="%2."/>
      <w:lvlJc w:val="left"/>
      <w:pPr>
        <w:ind w:left="1800" w:hanging="360"/>
      </w:pPr>
      <w:rPr>
        <w:rFonts w:ascii="Book Antiqua" w:eastAsiaTheme="minorHAnsi" w:hAnsi="Book Antiqua" w:cstheme="minorBidi"/>
        <w:sz w:val="20"/>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nsid w:val="492A1505"/>
    <w:multiLevelType w:val="hybridMultilevel"/>
    <w:tmpl w:val="0AC2F4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E665FE7"/>
    <w:multiLevelType w:val="hybridMultilevel"/>
    <w:tmpl w:val="F870A5F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57BB6A13"/>
    <w:multiLevelType w:val="hybridMultilevel"/>
    <w:tmpl w:val="D6B22BF8"/>
    <w:lvl w:ilvl="0" w:tplc="7250CE24">
      <w:start w:val="1"/>
      <w:numFmt w:val="decimal"/>
      <w:lvlText w:val="%1)"/>
      <w:lvlJc w:val="left"/>
      <w:pPr>
        <w:ind w:left="1069" w:hanging="360"/>
      </w:pPr>
      <w:rPr>
        <w:i w:val="0"/>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20">
    <w:nsid w:val="5E076A3D"/>
    <w:multiLevelType w:val="hybridMultilevel"/>
    <w:tmpl w:val="087E2F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6C96FB8"/>
    <w:multiLevelType w:val="hybridMultilevel"/>
    <w:tmpl w:val="9E0A84D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35321C"/>
    <w:multiLevelType w:val="hybridMultilevel"/>
    <w:tmpl w:val="1602CACE"/>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nsid w:val="67F45799"/>
    <w:multiLevelType w:val="hybridMultilevel"/>
    <w:tmpl w:val="F1DAF152"/>
    <w:lvl w:ilvl="0" w:tplc="EEEEC804">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24">
    <w:nsid w:val="6B2955D5"/>
    <w:multiLevelType w:val="hybridMultilevel"/>
    <w:tmpl w:val="650E2906"/>
    <w:lvl w:ilvl="0" w:tplc="00260E1A">
      <w:start w:val="1"/>
      <w:numFmt w:val="upperRoman"/>
      <w:lvlText w:val="BAB %1"/>
      <w:lvlJc w:val="left"/>
      <w:pPr>
        <w:ind w:left="360" w:hanging="360"/>
      </w:pPr>
      <w:rPr>
        <w:rFonts w:hint="default"/>
      </w:rPr>
    </w:lvl>
    <w:lvl w:ilvl="1" w:tplc="04210011">
      <w:start w:val="1"/>
      <w:numFmt w:val="decimal"/>
      <w:lvlText w:val="%2)"/>
      <w:lvlJc w:val="left"/>
      <w:pPr>
        <w:ind w:left="1297" w:hanging="1155"/>
      </w:pPr>
      <w:rPr>
        <w:rFonts w:hint="default"/>
      </w:rPr>
    </w:lvl>
    <w:lvl w:ilvl="2" w:tplc="8196D4B8">
      <w:start w:val="31"/>
      <w:numFmt w:val="bullet"/>
      <w:lvlText w:val=""/>
      <w:lvlJc w:val="left"/>
      <w:pPr>
        <w:ind w:left="2340" w:hanging="360"/>
      </w:pPr>
      <w:rPr>
        <w:rFonts w:ascii="Wingdings" w:eastAsiaTheme="minorHAnsi" w:hAnsi="Wingdings" w:cstheme="minorBidi" w:hint="default"/>
      </w:rPr>
    </w:lvl>
    <w:lvl w:ilvl="3" w:tplc="501E12AC">
      <w:start w:val="31"/>
      <w:numFmt w:val="decimal"/>
      <w:lvlText w:val="%4"/>
      <w:lvlJc w:val="left"/>
      <w:pPr>
        <w:ind w:left="2880" w:hanging="360"/>
      </w:pPr>
      <w:rPr>
        <w:rFonts w:hint="default"/>
      </w:rPr>
    </w:lvl>
    <w:lvl w:ilvl="4" w:tplc="E0328B98">
      <w:start w:val="1"/>
      <w:numFmt w:val="lowerLetter"/>
      <w:lvlText w:val="%5."/>
      <w:lvlJc w:val="left"/>
      <w:pPr>
        <w:ind w:left="3600" w:hanging="360"/>
      </w:pPr>
      <w:rPr>
        <w:rFonts w:hint="default"/>
      </w:rPr>
    </w:lvl>
    <w:lvl w:ilvl="5" w:tplc="821CC984">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E7C5328"/>
    <w:multiLevelType w:val="hybridMultilevel"/>
    <w:tmpl w:val="E668AE9A"/>
    <w:lvl w:ilvl="0" w:tplc="04210011">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6">
    <w:nsid w:val="7323591A"/>
    <w:multiLevelType w:val="hybridMultilevel"/>
    <w:tmpl w:val="FA7E3824"/>
    <w:lvl w:ilvl="0" w:tplc="00260E1A">
      <w:start w:val="1"/>
      <w:numFmt w:val="upperRoman"/>
      <w:lvlText w:val="BAB %1"/>
      <w:lvlJc w:val="left"/>
      <w:pPr>
        <w:ind w:left="720" w:hanging="360"/>
      </w:pPr>
    </w:lvl>
    <w:lvl w:ilvl="1" w:tplc="04210011">
      <w:start w:val="1"/>
      <w:numFmt w:val="decimal"/>
      <w:lvlText w:val="%2)"/>
      <w:lvlJc w:val="left"/>
      <w:pPr>
        <w:ind w:left="1439" w:hanging="1155"/>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743149AF"/>
    <w:multiLevelType w:val="hybridMultilevel"/>
    <w:tmpl w:val="A62A17C4"/>
    <w:lvl w:ilvl="0" w:tplc="BEA41A92">
      <w:start w:val="2"/>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74A66034"/>
    <w:multiLevelType w:val="hybridMultilevel"/>
    <w:tmpl w:val="D1AC7348"/>
    <w:lvl w:ilvl="0" w:tplc="04210011">
      <w:start w:val="1"/>
      <w:numFmt w:val="decimal"/>
      <w:lvlText w:val="%1)"/>
      <w:lvlJc w:val="left"/>
      <w:pPr>
        <w:ind w:left="2444" w:hanging="360"/>
      </w:pPr>
    </w:lvl>
    <w:lvl w:ilvl="1" w:tplc="04210019">
      <w:start w:val="1"/>
      <w:numFmt w:val="lowerLetter"/>
      <w:lvlText w:val="%2."/>
      <w:lvlJc w:val="left"/>
      <w:pPr>
        <w:ind w:left="3164" w:hanging="360"/>
      </w:pPr>
    </w:lvl>
    <w:lvl w:ilvl="2" w:tplc="0421001B">
      <w:start w:val="1"/>
      <w:numFmt w:val="lowerRoman"/>
      <w:lvlText w:val="%3."/>
      <w:lvlJc w:val="right"/>
      <w:pPr>
        <w:ind w:left="3884" w:hanging="180"/>
      </w:pPr>
    </w:lvl>
    <w:lvl w:ilvl="3" w:tplc="0421000F">
      <w:start w:val="1"/>
      <w:numFmt w:val="decimal"/>
      <w:lvlText w:val="%4."/>
      <w:lvlJc w:val="left"/>
      <w:pPr>
        <w:ind w:left="4604" w:hanging="360"/>
      </w:pPr>
    </w:lvl>
    <w:lvl w:ilvl="4" w:tplc="04210019">
      <w:start w:val="1"/>
      <w:numFmt w:val="lowerLetter"/>
      <w:lvlText w:val="%5."/>
      <w:lvlJc w:val="left"/>
      <w:pPr>
        <w:ind w:left="5324" w:hanging="360"/>
      </w:pPr>
    </w:lvl>
    <w:lvl w:ilvl="5" w:tplc="0421001B">
      <w:start w:val="1"/>
      <w:numFmt w:val="lowerRoman"/>
      <w:lvlText w:val="%6."/>
      <w:lvlJc w:val="right"/>
      <w:pPr>
        <w:ind w:left="6044" w:hanging="180"/>
      </w:pPr>
    </w:lvl>
    <w:lvl w:ilvl="6" w:tplc="0421000F">
      <w:start w:val="1"/>
      <w:numFmt w:val="decimal"/>
      <w:lvlText w:val="%7."/>
      <w:lvlJc w:val="left"/>
      <w:pPr>
        <w:ind w:left="6764" w:hanging="360"/>
      </w:pPr>
    </w:lvl>
    <w:lvl w:ilvl="7" w:tplc="04210019">
      <w:start w:val="1"/>
      <w:numFmt w:val="lowerLetter"/>
      <w:lvlText w:val="%8."/>
      <w:lvlJc w:val="left"/>
      <w:pPr>
        <w:ind w:left="7484" w:hanging="360"/>
      </w:pPr>
    </w:lvl>
    <w:lvl w:ilvl="8" w:tplc="0421001B">
      <w:start w:val="1"/>
      <w:numFmt w:val="lowerRoman"/>
      <w:lvlText w:val="%9."/>
      <w:lvlJc w:val="right"/>
      <w:pPr>
        <w:ind w:left="8204" w:hanging="180"/>
      </w:pPr>
    </w:lvl>
  </w:abstractNum>
  <w:abstractNum w:abstractNumId="29">
    <w:nsid w:val="77B07F90"/>
    <w:multiLevelType w:val="hybridMultilevel"/>
    <w:tmpl w:val="3DA6719C"/>
    <w:lvl w:ilvl="0" w:tplc="8138DE5E">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0">
    <w:nsid w:val="783F6ACB"/>
    <w:multiLevelType w:val="hybridMultilevel"/>
    <w:tmpl w:val="3E0E345C"/>
    <w:lvl w:ilvl="0" w:tplc="6B96E7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7AE738A2"/>
    <w:multiLevelType w:val="hybridMultilevel"/>
    <w:tmpl w:val="78C6E0B0"/>
    <w:lvl w:ilvl="0" w:tplc="0421000F">
      <w:start w:val="1"/>
      <w:numFmt w:val="decimal"/>
      <w:lvlText w:val="%1."/>
      <w:lvlJc w:val="left"/>
      <w:pPr>
        <w:ind w:left="720" w:hanging="360"/>
      </w:pPr>
    </w:lvl>
    <w:lvl w:ilvl="1" w:tplc="7716195E">
      <w:start w:val="1"/>
      <w:numFmt w:val="lowerLetter"/>
      <w:lvlText w:val="%2)"/>
      <w:lvlJc w:val="left"/>
      <w:pPr>
        <w:ind w:left="1440" w:hanging="360"/>
      </w:pPr>
      <w:rPr>
        <w:rFonts w:hint="default"/>
      </w:rPr>
    </w:lvl>
    <w:lvl w:ilvl="2" w:tplc="556EF240">
      <w:start w:val="1"/>
      <w:numFmt w:val="lowerLetter"/>
      <w:lvlText w:val="%3."/>
      <w:lvlJc w:val="left"/>
      <w:pPr>
        <w:ind w:left="2340" w:hanging="360"/>
      </w:pPr>
      <w:rPr>
        <w:rFonts w:hint="default"/>
      </w:rPr>
    </w:lvl>
    <w:lvl w:ilvl="3" w:tplc="31E2F7D0">
      <w:start w:val="20"/>
      <w:numFmt w:val="decimal"/>
      <w:lvlText w:val="%4"/>
      <w:lvlJc w:val="left"/>
      <w:pPr>
        <w:ind w:left="2880" w:hanging="360"/>
      </w:pPr>
      <w:rPr>
        <w:rFonts w:hint="default"/>
      </w:rPr>
    </w:lvl>
    <w:lvl w:ilvl="4" w:tplc="7F50A858">
      <w:start w:val="1"/>
      <w:numFmt w:val="decimal"/>
      <w:lvlText w:val="%5)"/>
      <w:lvlJc w:val="left"/>
      <w:pPr>
        <w:ind w:left="3600" w:hanging="360"/>
      </w:pPr>
      <w:rPr>
        <w:rFonts w:hint="default"/>
      </w:r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6"/>
  </w:num>
  <w:num w:numId="3">
    <w:abstractNumId w:val="31"/>
  </w:num>
  <w:num w:numId="4">
    <w:abstractNumId w:val="8"/>
  </w:num>
  <w:num w:numId="5">
    <w:abstractNumId w:val="21"/>
  </w:num>
  <w:num w:numId="6">
    <w:abstractNumId w:val="0"/>
  </w:num>
  <w:num w:numId="7">
    <w:abstractNumId w:val="1"/>
  </w:num>
  <w:num w:numId="8">
    <w:abstractNumId w:val="22"/>
  </w:num>
  <w:num w:numId="9">
    <w:abstractNumId w:val="25"/>
  </w:num>
  <w:num w:numId="10">
    <w:abstractNumId w:val="15"/>
  </w:num>
  <w:num w:numId="11">
    <w:abstractNumId w:val="27"/>
  </w:num>
  <w:num w:numId="12">
    <w:abstractNumId w:val="9"/>
  </w:num>
  <w:num w:numId="13">
    <w:abstractNumId w:val="5"/>
  </w:num>
  <w:num w:numId="14">
    <w:abstractNumId w:val="3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17"/>
  </w:num>
  <w:num w:numId="26">
    <w:abstractNumId w:val="1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A5035"/>
    <w:rsid w:val="000617ED"/>
    <w:rsid w:val="00133376"/>
    <w:rsid w:val="001E7DCD"/>
    <w:rsid w:val="00200905"/>
    <w:rsid w:val="002440C7"/>
    <w:rsid w:val="002D50AA"/>
    <w:rsid w:val="002D69AD"/>
    <w:rsid w:val="002E0BD0"/>
    <w:rsid w:val="0030087C"/>
    <w:rsid w:val="00332D6F"/>
    <w:rsid w:val="00350ECF"/>
    <w:rsid w:val="00405E9C"/>
    <w:rsid w:val="00412FC3"/>
    <w:rsid w:val="004757E7"/>
    <w:rsid w:val="004A2E86"/>
    <w:rsid w:val="004D4856"/>
    <w:rsid w:val="004E4DC6"/>
    <w:rsid w:val="004F1103"/>
    <w:rsid w:val="00564801"/>
    <w:rsid w:val="005C6113"/>
    <w:rsid w:val="00653422"/>
    <w:rsid w:val="006546B0"/>
    <w:rsid w:val="006D37F2"/>
    <w:rsid w:val="007203F7"/>
    <w:rsid w:val="00736506"/>
    <w:rsid w:val="007425FB"/>
    <w:rsid w:val="007C4BD9"/>
    <w:rsid w:val="00811E65"/>
    <w:rsid w:val="00833975"/>
    <w:rsid w:val="008571E2"/>
    <w:rsid w:val="008A5035"/>
    <w:rsid w:val="008D6DD4"/>
    <w:rsid w:val="00932938"/>
    <w:rsid w:val="00964354"/>
    <w:rsid w:val="0096769F"/>
    <w:rsid w:val="00AF4921"/>
    <w:rsid w:val="00B00EA7"/>
    <w:rsid w:val="00B1326D"/>
    <w:rsid w:val="00B6418C"/>
    <w:rsid w:val="00BA35D7"/>
    <w:rsid w:val="00C938C6"/>
    <w:rsid w:val="00D84D4D"/>
    <w:rsid w:val="00F608CC"/>
    <w:rsid w:val="00FF2FB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905"/>
  </w:style>
  <w:style w:type="paragraph" w:styleId="Heading1">
    <w:name w:val="heading 1"/>
    <w:basedOn w:val="Normal"/>
    <w:next w:val="Normal"/>
    <w:link w:val="Heading1Char"/>
    <w:uiPriority w:val="9"/>
    <w:qFormat/>
    <w:rsid w:val="008A5035"/>
    <w:pPr>
      <w:keepNext/>
      <w:keepLines/>
      <w:spacing w:before="480" w:after="0"/>
      <w:outlineLvl w:val="0"/>
    </w:pPr>
    <w:rPr>
      <w:rFonts w:ascii="Times New Roman" w:eastAsiaTheme="majorEastAsia" w:hAnsi="Times New Roman" w:cstheme="majorBidi"/>
      <w:b/>
      <w:bCs/>
      <w:color w:val="000000" w:themeColor="text1"/>
      <w:szCs w:val="28"/>
    </w:rPr>
  </w:style>
  <w:style w:type="paragraph" w:styleId="Heading2">
    <w:name w:val="heading 2"/>
    <w:basedOn w:val="Normal"/>
    <w:next w:val="Normal"/>
    <w:link w:val="Heading2Char"/>
    <w:uiPriority w:val="9"/>
    <w:semiHidden/>
    <w:unhideWhenUsed/>
    <w:qFormat/>
    <w:rsid w:val="003008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43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641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035"/>
    <w:rPr>
      <w:rFonts w:ascii="Times New Roman" w:eastAsiaTheme="majorEastAsia" w:hAnsi="Times New Roman" w:cstheme="majorBidi"/>
      <w:b/>
      <w:bCs/>
      <w:color w:val="000000" w:themeColor="text1"/>
      <w:szCs w:val="28"/>
    </w:rPr>
  </w:style>
  <w:style w:type="character" w:styleId="Hyperlink">
    <w:name w:val="Hyperlink"/>
    <w:basedOn w:val="DefaultParagraphFont"/>
    <w:uiPriority w:val="99"/>
    <w:unhideWhenUsed/>
    <w:rsid w:val="004D4856"/>
    <w:rPr>
      <w:color w:val="0000FF" w:themeColor="hyperlink"/>
      <w:u w:val="single"/>
    </w:rPr>
  </w:style>
  <w:style w:type="paragraph" w:styleId="ListParagraph">
    <w:name w:val="List Paragraph"/>
    <w:aliases w:val="KhusBay"/>
    <w:basedOn w:val="Normal"/>
    <w:link w:val="ListParagraphChar"/>
    <w:uiPriority w:val="34"/>
    <w:qFormat/>
    <w:rsid w:val="0096769F"/>
    <w:pPr>
      <w:ind w:left="720"/>
      <w:contextualSpacing/>
    </w:pPr>
    <w:rPr>
      <w:rFonts w:ascii="Book Antiqua" w:hAnsi="Book Antiqua"/>
      <w:sz w:val="20"/>
    </w:rPr>
  </w:style>
  <w:style w:type="character" w:customStyle="1" w:styleId="ListParagraphChar">
    <w:name w:val="List Paragraph Char"/>
    <w:aliases w:val="KhusBay Char"/>
    <w:link w:val="ListParagraph"/>
    <w:uiPriority w:val="34"/>
    <w:qFormat/>
    <w:rsid w:val="0096769F"/>
    <w:rPr>
      <w:rFonts w:ascii="Book Antiqua" w:hAnsi="Book Antiqua"/>
      <w:sz w:val="20"/>
    </w:rPr>
  </w:style>
  <w:style w:type="character" w:styleId="Emphasis">
    <w:name w:val="Emphasis"/>
    <w:basedOn w:val="DefaultParagraphFont"/>
    <w:uiPriority w:val="20"/>
    <w:qFormat/>
    <w:rsid w:val="0096769F"/>
    <w:rPr>
      <w:i/>
      <w:iCs/>
    </w:rPr>
  </w:style>
  <w:style w:type="character" w:customStyle="1" w:styleId="Heading4Char">
    <w:name w:val="Heading 4 Char"/>
    <w:basedOn w:val="DefaultParagraphFont"/>
    <w:link w:val="Heading4"/>
    <w:uiPriority w:val="9"/>
    <w:rsid w:val="00B6418C"/>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96435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30087C"/>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30087C"/>
    <w:pPr>
      <w:spacing w:line="360" w:lineRule="auto"/>
      <w:jc w:val="center"/>
    </w:pPr>
    <w:rPr>
      <w:rFonts w:ascii="Book Antiqua" w:hAnsi="Book Antiqua"/>
      <w:bCs/>
      <w:sz w:val="20"/>
      <w:szCs w:val="18"/>
    </w:rPr>
  </w:style>
  <w:style w:type="paragraph" w:styleId="BalloonText">
    <w:name w:val="Balloon Text"/>
    <w:basedOn w:val="Normal"/>
    <w:link w:val="BalloonTextChar"/>
    <w:uiPriority w:val="99"/>
    <w:semiHidden/>
    <w:unhideWhenUsed/>
    <w:rsid w:val="00300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87C"/>
    <w:rPr>
      <w:rFonts w:ascii="Tahoma" w:hAnsi="Tahoma" w:cs="Tahoma"/>
      <w:sz w:val="16"/>
      <w:szCs w:val="16"/>
    </w:rPr>
  </w:style>
  <w:style w:type="table" w:styleId="TableGrid">
    <w:name w:val="Table Grid"/>
    <w:basedOn w:val="TableNormal"/>
    <w:uiPriority w:val="59"/>
    <w:rsid w:val="007C4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617ED"/>
    <w:rPr>
      <w:sz w:val="16"/>
      <w:szCs w:val="16"/>
    </w:rPr>
  </w:style>
  <w:style w:type="paragraph" w:styleId="CommentText">
    <w:name w:val="annotation text"/>
    <w:basedOn w:val="Normal"/>
    <w:link w:val="CommentTextChar"/>
    <w:uiPriority w:val="99"/>
    <w:semiHidden/>
    <w:unhideWhenUsed/>
    <w:rsid w:val="000617ED"/>
    <w:pPr>
      <w:spacing w:line="240" w:lineRule="auto"/>
    </w:pPr>
    <w:rPr>
      <w:sz w:val="20"/>
      <w:szCs w:val="20"/>
    </w:rPr>
  </w:style>
  <w:style w:type="character" w:customStyle="1" w:styleId="CommentTextChar">
    <w:name w:val="Comment Text Char"/>
    <w:basedOn w:val="DefaultParagraphFont"/>
    <w:link w:val="CommentText"/>
    <w:uiPriority w:val="99"/>
    <w:semiHidden/>
    <w:rsid w:val="000617ED"/>
    <w:rPr>
      <w:sz w:val="20"/>
      <w:szCs w:val="20"/>
    </w:rPr>
  </w:style>
  <w:style w:type="paragraph" w:styleId="CommentSubject">
    <w:name w:val="annotation subject"/>
    <w:basedOn w:val="CommentText"/>
    <w:next w:val="CommentText"/>
    <w:link w:val="CommentSubjectChar"/>
    <w:uiPriority w:val="99"/>
    <w:semiHidden/>
    <w:unhideWhenUsed/>
    <w:rsid w:val="000617ED"/>
    <w:rPr>
      <w:b/>
      <w:bCs/>
    </w:rPr>
  </w:style>
  <w:style w:type="character" w:customStyle="1" w:styleId="CommentSubjectChar">
    <w:name w:val="Comment Subject Char"/>
    <w:basedOn w:val="CommentTextChar"/>
    <w:link w:val="CommentSubject"/>
    <w:uiPriority w:val="99"/>
    <w:semiHidden/>
    <w:rsid w:val="000617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5035"/>
    <w:pPr>
      <w:keepNext/>
      <w:keepLines/>
      <w:spacing w:before="480" w:after="0"/>
      <w:outlineLvl w:val="0"/>
    </w:pPr>
    <w:rPr>
      <w:rFonts w:ascii="Times New Roman" w:eastAsiaTheme="majorEastAsia" w:hAnsi="Times New Roman" w:cstheme="majorBidi"/>
      <w:b/>
      <w:bCs/>
      <w:color w:val="000000" w:themeColor="text1"/>
      <w:szCs w:val="28"/>
    </w:rPr>
  </w:style>
  <w:style w:type="paragraph" w:styleId="Heading2">
    <w:name w:val="heading 2"/>
    <w:basedOn w:val="Normal"/>
    <w:next w:val="Normal"/>
    <w:link w:val="Heading2Char"/>
    <w:uiPriority w:val="9"/>
    <w:semiHidden/>
    <w:unhideWhenUsed/>
    <w:qFormat/>
    <w:rsid w:val="003008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43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641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035"/>
    <w:rPr>
      <w:rFonts w:ascii="Times New Roman" w:eastAsiaTheme="majorEastAsia" w:hAnsi="Times New Roman" w:cstheme="majorBidi"/>
      <w:b/>
      <w:bCs/>
      <w:color w:val="000000" w:themeColor="text1"/>
      <w:szCs w:val="28"/>
    </w:rPr>
  </w:style>
  <w:style w:type="character" w:styleId="Hyperlink">
    <w:name w:val="Hyperlink"/>
    <w:basedOn w:val="DefaultParagraphFont"/>
    <w:uiPriority w:val="99"/>
    <w:unhideWhenUsed/>
    <w:rsid w:val="004D4856"/>
    <w:rPr>
      <w:color w:val="0000FF" w:themeColor="hyperlink"/>
      <w:u w:val="single"/>
    </w:rPr>
  </w:style>
  <w:style w:type="paragraph" w:styleId="ListParagraph">
    <w:name w:val="List Paragraph"/>
    <w:aliases w:val="KhusBay"/>
    <w:basedOn w:val="Normal"/>
    <w:link w:val="ListParagraphChar"/>
    <w:uiPriority w:val="34"/>
    <w:qFormat/>
    <w:rsid w:val="0096769F"/>
    <w:pPr>
      <w:ind w:left="720"/>
      <w:contextualSpacing/>
    </w:pPr>
    <w:rPr>
      <w:rFonts w:ascii="Book Antiqua" w:hAnsi="Book Antiqua"/>
      <w:sz w:val="20"/>
    </w:rPr>
  </w:style>
  <w:style w:type="character" w:customStyle="1" w:styleId="ListParagraphChar">
    <w:name w:val="List Paragraph Char"/>
    <w:aliases w:val="KhusBay Char"/>
    <w:link w:val="ListParagraph"/>
    <w:uiPriority w:val="34"/>
    <w:qFormat/>
    <w:rsid w:val="0096769F"/>
    <w:rPr>
      <w:rFonts w:ascii="Book Antiqua" w:hAnsi="Book Antiqua"/>
      <w:sz w:val="20"/>
    </w:rPr>
  </w:style>
  <w:style w:type="character" w:styleId="Emphasis">
    <w:name w:val="Emphasis"/>
    <w:basedOn w:val="DefaultParagraphFont"/>
    <w:uiPriority w:val="20"/>
    <w:qFormat/>
    <w:rsid w:val="0096769F"/>
    <w:rPr>
      <w:i/>
      <w:iCs/>
    </w:rPr>
  </w:style>
  <w:style w:type="character" w:customStyle="1" w:styleId="Heading4Char">
    <w:name w:val="Heading 4 Char"/>
    <w:basedOn w:val="DefaultParagraphFont"/>
    <w:link w:val="Heading4"/>
    <w:uiPriority w:val="9"/>
    <w:rsid w:val="00B6418C"/>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96435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30087C"/>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30087C"/>
    <w:pPr>
      <w:spacing w:line="360" w:lineRule="auto"/>
      <w:jc w:val="center"/>
    </w:pPr>
    <w:rPr>
      <w:rFonts w:ascii="Book Antiqua" w:hAnsi="Book Antiqua"/>
      <w:bCs/>
      <w:sz w:val="20"/>
      <w:szCs w:val="18"/>
    </w:rPr>
  </w:style>
  <w:style w:type="paragraph" w:styleId="BalloonText">
    <w:name w:val="Balloon Text"/>
    <w:basedOn w:val="Normal"/>
    <w:link w:val="BalloonTextChar"/>
    <w:uiPriority w:val="99"/>
    <w:semiHidden/>
    <w:unhideWhenUsed/>
    <w:rsid w:val="00300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87C"/>
    <w:rPr>
      <w:rFonts w:ascii="Tahoma" w:hAnsi="Tahoma" w:cs="Tahoma"/>
      <w:sz w:val="16"/>
      <w:szCs w:val="16"/>
    </w:rPr>
  </w:style>
  <w:style w:type="table" w:styleId="TableGrid">
    <w:name w:val="Table Grid"/>
    <w:basedOn w:val="TableNormal"/>
    <w:uiPriority w:val="59"/>
    <w:rsid w:val="007C4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500291">
      <w:bodyDiv w:val="1"/>
      <w:marLeft w:val="0"/>
      <w:marRight w:val="0"/>
      <w:marTop w:val="0"/>
      <w:marBottom w:val="0"/>
      <w:divBdr>
        <w:top w:val="none" w:sz="0" w:space="0" w:color="auto"/>
        <w:left w:val="none" w:sz="0" w:space="0" w:color="auto"/>
        <w:bottom w:val="none" w:sz="0" w:space="0" w:color="auto"/>
        <w:right w:val="none" w:sz="0" w:space="0" w:color="auto"/>
      </w:divBdr>
    </w:div>
    <w:div w:id="291863334">
      <w:bodyDiv w:val="1"/>
      <w:marLeft w:val="0"/>
      <w:marRight w:val="0"/>
      <w:marTop w:val="0"/>
      <w:marBottom w:val="0"/>
      <w:divBdr>
        <w:top w:val="none" w:sz="0" w:space="0" w:color="auto"/>
        <w:left w:val="none" w:sz="0" w:space="0" w:color="auto"/>
        <w:bottom w:val="none" w:sz="0" w:space="0" w:color="auto"/>
        <w:right w:val="none" w:sz="0" w:space="0" w:color="auto"/>
      </w:divBdr>
    </w:div>
    <w:div w:id="403843801">
      <w:bodyDiv w:val="1"/>
      <w:marLeft w:val="0"/>
      <w:marRight w:val="0"/>
      <w:marTop w:val="0"/>
      <w:marBottom w:val="0"/>
      <w:divBdr>
        <w:top w:val="none" w:sz="0" w:space="0" w:color="auto"/>
        <w:left w:val="none" w:sz="0" w:space="0" w:color="auto"/>
        <w:bottom w:val="none" w:sz="0" w:space="0" w:color="auto"/>
        <w:right w:val="none" w:sz="0" w:space="0" w:color="auto"/>
      </w:divBdr>
    </w:div>
    <w:div w:id="463739385">
      <w:bodyDiv w:val="1"/>
      <w:marLeft w:val="0"/>
      <w:marRight w:val="0"/>
      <w:marTop w:val="0"/>
      <w:marBottom w:val="0"/>
      <w:divBdr>
        <w:top w:val="none" w:sz="0" w:space="0" w:color="auto"/>
        <w:left w:val="none" w:sz="0" w:space="0" w:color="auto"/>
        <w:bottom w:val="none" w:sz="0" w:space="0" w:color="auto"/>
        <w:right w:val="none" w:sz="0" w:space="0" w:color="auto"/>
      </w:divBdr>
    </w:div>
    <w:div w:id="465778810">
      <w:bodyDiv w:val="1"/>
      <w:marLeft w:val="0"/>
      <w:marRight w:val="0"/>
      <w:marTop w:val="0"/>
      <w:marBottom w:val="0"/>
      <w:divBdr>
        <w:top w:val="none" w:sz="0" w:space="0" w:color="auto"/>
        <w:left w:val="none" w:sz="0" w:space="0" w:color="auto"/>
        <w:bottom w:val="none" w:sz="0" w:space="0" w:color="auto"/>
        <w:right w:val="none" w:sz="0" w:space="0" w:color="auto"/>
      </w:divBdr>
    </w:div>
    <w:div w:id="733511342">
      <w:bodyDiv w:val="1"/>
      <w:marLeft w:val="0"/>
      <w:marRight w:val="0"/>
      <w:marTop w:val="0"/>
      <w:marBottom w:val="0"/>
      <w:divBdr>
        <w:top w:val="none" w:sz="0" w:space="0" w:color="auto"/>
        <w:left w:val="none" w:sz="0" w:space="0" w:color="auto"/>
        <w:bottom w:val="none" w:sz="0" w:space="0" w:color="auto"/>
        <w:right w:val="none" w:sz="0" w:space="0" w:color="auto"/>
      </w:divBdr>
    </w:div>
    <w:div w:id="895355589">
      <w:bodyDiv w:val="1"/>
      <w:marLeft w:val="0"/>
      <w:marRight w:val="0"/>
      <w:marTop w:val="0"/>
      <w:marBottom w:val="0"/>
      <w:divBdr>
        <w:top w:val="none" w:sz="0" w:space="0" w:color="auto"/>
        <w:left w:val="none" w:sz="0" w:space="0" w:color="auto"/>
        <w:bottom w:val="none" w:sz="0" w:space="0" w:color="auto"/>
        <w:right w:val="none" w:sz="0" w:space="0" w:color="auto"/>
      </w:divBdr>
    </w:div>
    <w:div w:id="1256204942">
      <w:bodyDiv w:val="1"/>
      <w:marLeft w:val="0"/>
      <w:marRight w:val="0"/>
      <w:marTop w:val="0"/>
      <w:marBottom w:val="0"/>
      <w:divBdr>
        <w:top w:val="none" w:sz="0" w:space="0" w:color="auto"/>
        <w:left w:val="none" w:sz="0" w:space="0" w:color="auto"/>
        <w:bottom w:val="none" w:sz="0" w:space="0" w:color="auto"/>
        <w:right w:val="none" w:sz="0" w:space="0" w:color="auto"/>
      </w:divBdr>
    </w:div>
    <w:div w:id="18766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ermati.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mpasiana.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903CB-D196-4815-A2C8-23087E9C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15</Pages>
  <Words>14810</Words>
  <Characters>84423</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6</cp:revision>
  <dcterms:created xsi:type="dcterms:W3CDTF">2019-07-18T14:12:00Z</dcterms:created>
  <dcterms:modified xsi:type="dcterms:W3CDTF">2019-07-22T06:03:00Z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8c12088c-4a95-3bb7-a4f4-3bae5364082c</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