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554B8" w14:textId="77777777" w:rsidR="00AE711E" w:rsidRDefault="00260F27" w:rsidP="00AE711E">
      <w:pPr>
        <w:autoSpaceDE w:val="0"/>
        <w:autoSpaceDN w:val="0"/>
        <w:adjustRightInd w:val="0"/>
        <w:spacing w:after="0" w:line="240" w:lineRule="auto"/>
        <w:jc w:val="center"/>
        <w:rPr>
          <w:rFonts w:ascii="TimesNewRomanPSMT" w:eastAsia="Calibri" w:hAnsi="TimesNewRomanPSMT" w:cs="TimesNewRomanPSMT"/>
          <w:b/>
          <w:bCs/>
          <w:sz w:val="28"/>
          <w:szCs w:val="28"/>
          <w:lang w:val="en-US"/>
          <w14:ligatures w14:val="standardContextual"/>
        </w:rPr>
      </w:pPr>
      <w:r w:rsidRPr="00AE711E">
        <w:rPr>
          <w:rFonts w:ascii="TimesNewRomanPSMT" w:eastAsia="Calibri" w:hAnsi="TimesNewRomanPSMT" w:cs="TimesNewRomanPSMT"/>
          <w:b/>
          <w:bCs/>
          <w:sz w:val="28"/>
          <w:szCs w:val="28"/>
          <w:lang w:val="en-US"/>
          <w14:ligatures w14:val="standardContextual"/>
        </w:rPr>
        <w:t xml:space="preserve">CORPORATE SOCIAL RESPONSIBILITY </w:t>
      </w:r>
    </w:p>
    <w:p w14:paraId="28AB4F37" w14:textId="4C0C8C0B" w:rsidR="00260F27" w:rsidRPr="00AE711E" w:rsidRDefault="00260F27" w:rsidP="00AE711E">
      <w:pPr>
        <w:autoSpaceDE w:val="0"/>
        <w:autoSpaceDN w:val="0"/>
        <w:adjustRightInd w:val="0"/>
        <w:spacing w:after="0" w:line="240" w:lineRule="auto"/>
        <w:jc w:val="center"/>
        <w:rPr>
          <w:rFonts w:ascii="TimesNewRomanPSMT" w:eastAsia="Calibri" w:hAnsi="TimesNewRomanPSMT" w:cs="TimesNewRomanPSMT"/>
          <w:b/>
          <w:bCs/>
          <w:sz w:val="28"/>
          <w:szCs w:val="28"/>
          <w:lang w:val="id-ID"/>
          <w14:ligatures w14:val="standardContextual"/>
        </w:rPr>
      </w:pPr>
      <w:r w:rsidRPr="00AE711E">
        <w:rPr>
          <w:rFonts w:ascii="TimesNewRomanPSMT" w:eastAsia="Calibri" w:hAnsi="TimesNewRomanPSMT" w:cs="TimesNewRomanPSMT"/>
          <w:b/>
          <w:bCs/>
          <w:sz w:val="28"/>
          <w:szCs w:val="28"/>
          <w:lang w:val="en-US"/>
          <w14:ligatures w14:val="standardContextual"/>
        </w:rPr>
        <w:t>DAN PEMBANGUNAN DESA</w:t>
      </w:r>
      <w:r w:rsidRPr="00260F27">
        <w:rPr>
          <w:rFonts w:ascii="TimesNewRomanPSMT" w:eastAsia="Calibri" w:hAnsi="TimesNewRomanPSMT" w:cs="TimesNewRomanPSMT"/>
          <w:b/>
          <w:bCs/>
          <w:sz w:val="28"/>
          <w:szCs w:val="28"/>
          <w:lang w:val="id-ID"/>
          <w14:ligatures w14:val="standardContextual"/>
        </w:rPr>
        <w:t>:</w:t>
      </w:r>
    </w:p>
    <w:p w14:paraId="18BF5A49" w14:textId="77777777" w:rsidR="00AE711E" w:rsidRDefault="00260F27" w:rsidP="00AE711E">
      <w:pPr>
        <w:autoSpaceDE w:val="0"/>
        <w:autoSpaceDN w:val="0"/>
        <w:adjustRightInd w:val="0"/>
        <w:spacing w:after="0" w:line="240" w:lineRule="auto"/>
        <w:jc w:val="center"/>
        <w:rPr>
          <w:rFonts w:ascii="TimesNewRomanPSMT" w:eastAsia="Calibri" w:hAnsi="TimesNewRomanPSMT" w:cs="TimesNewRomanPSMT"/>
          <w:b/>
          <w:bCs/>
          <w:sz w:val="26"/>
          <w:szCs w:val="26"/>
          <w:lang w:val="id-ID"/>
          <w14:ligatures w14:val="standardContextual"/>
        </w:rPr>
      </w:pPr>
      <w:r w:rsidRPr="00260F27">
        <w:rPr>
          <w:rFonts w:ascii="TimesNewRomanPSMT" w:eastAsia="Calibri" w:hAnsi="TimesNewRomanPSMT" w:cs="TimesNewRomanPSMT"/>
          <w:b/>
          <w:bCs/>
          <w:sz w:val="26"/>
          <w:szCs w:val="26"/>
          <w:lang w:val="id-ID"/>
          <w14:ligatures w14:val="standardContextual"/>
        </w:rPr>
        <w:t xml:space="preserve">Studi Kasus Kebijakan CSR PT Solusi Bangun Indonesia </w:t>
      </w:r>
    </w:p>
    <w:p w14:paraId="76AFA232" w14:textId="026FDEB4" w:rsidR="00260F27" w:rsidRPr="00AE711E" w:rsidRDefault="00260F27" w:rsidP="00AE711E">
      <w:pPr>
        <w:autoSpaceDE w:val="0"/>
        <w:autoSpaceDN w:val="0"/>
        <w:adjustRightInd w:val="0"/>
        <w:spacing w:after="0" w:line="240" w:lineRule="auto"/>
        <w:jc w:val="center"/>
        <w:rPr>
          <w:rFonts w:ascii="TimesNewRomanPSMT" w:eastAsia="Calibri" w:hAnsi="TimesNewRomanPSMT" w:cs="TimesNewRomanPSMT"/>
          <w:b/>
          <w:bCs/>
          <w:sz w:val="26"/>
          <w:szCs w:val="26"/>
          <w:lang w:val="id-ID"/>
          <w14:ligatures w14:val="standardContextual"/>
        </w:rPr>
      </w:pPr>
      <w:r w:rsidRPr="00260F27">
        <w:rPr>
          <w:rFonts w:ascii="TimesNewRomanPSMT" w:eastAsia="Calibri" w:hAnsi="TimesNewRomanPSMT" w:cs="TimesNewRomanPSMT"/>
          <w:b/>
          <w:bCs/>
          <w:sz w:val="26"/>
          <w:szCs w:val="26"/>
          <w:lang w:val="id-ID"/>
          <w14:ligatures w14:val="standardContextual"/>
        </w:rPr>
        <w:t>dalam Mendukung Kemandirian Pembangunan Desa Merkawang Kecamatan Tambakboyo Kabupaten Tuba</w:t>
      </w:r>
      <w:r w:rsidRPr="00AE711E">
        <w:rPr>
          <w:rFonts w:ascii="TimesNewRomanPSMT" w:eastAsia="Calibri" w:hAnsi="TimesNewRomanPSMT" w:cs="TimesNewRomanPSMT"/>
          <w:b/>
          <w:bCs/>
          <w:sz w:val="26"/>
          <w:szCs w:val="26"/>
          <w:lang w:val="id-ID"/>
          <w14:ligatures w14:val="standardContextual"/>
        </w:rPr>
        <w:t>n</w:t>
      </w:r>
    </w:p>
    <w:p w14:paraId="0083005D" w14:textId="77777777" w:rsidR="00260F27" w:rsidRDefault="00260F27" w:rsidP="00AE711E">
      <w:pPr>
        <w:autoSpaceDE w:val="0"/>
        <w:autoSpaceDN w:val="0"/>
        <w:adjustRightInd w:val="0"/>
        <w:spacing w:after="0" w:line="240" w:lineRule="auto"/>
        <w:jc w:val="center"/>
        <w:rPr>
          <w:rFonts w:ascii="TimesNewRomanPSMT" w:eastAsia="Calibri" w:hAnsi="TimesNewRomanPSMT" w:cs="TimesNewRomanPSMT"/>
          <w:b/>
          <w:bCs/>
          <w:sz w:val="24"/>
          <w:szCs w:val="24"/>
          <w:lang w:val="id-ID"/>
          <w14:ligatures w14:val="standardContextual"/>
        </w:rPr>
      </w:pPr>
    </w:p>
    <w:p w14:paraId="0549F918" w14:textId="65AACEF1" w:rsidR="00260F27" w:rsidRDefault="00260F27" w:rsidP="00260F27">
      <w:pPr>
        <w:autoSpaceDE w:val="0"/>
        <w:autoSpaceDN w:val="0"/>
        <w:adjustRightInd w:val="0"/>
        <w:spacing w:after="0" w:line="240" w:lineRule="auto"/>
        <w:ind w:left="720" w:hanging="720"/>
        <w:jc w:val="center"/>
        <w:rPr>
          <w:rFonts w:ascii="TimesNewRomanPSMT" w:eastAsia="Calibri" w:hAnsi="TimesNewRomanPSMT" w:cs="TimesNewRomanPSMT"/>
          <w:sz w:val="24"/>
          <w:szCs w:val="24"/>
          <w:lang w:val="id-ID"/>
          <w14:ligatures w14:val="standardContextual"/>
        </w:rPr>
      </w:pPr>
      <w:r>
        <w:rPr>
          <w:rFonts w:ascii="TimesNewRomanPSMT" w:eastAsia="Calibri" w:hAnsi="TimesNewRomanPSMT" w:cs="TimesNewRomanPSMT"/>
          <w:sz w:val="24"/>
          <w:szCs w:val="24"/>
          <w:lang w:val="id-ID"/>
          <w14:ligatures w14:val="standardContextual"/>
        </w:rPr>
        <w:t>Oleh:</w:t>
      </w:r>
    </w:p>
    <w:p w14:paraId="63FA165F" w14:textId="08B1360E" w:rsidR="00260F27" w:rsidRDefault="00260F27" w:rsidP="00260F27">
      <w:pPr>
        <w:autoSpaceDE w:val="0"/>
        <w:autoSpaceDN w:val="0"/>
        <w:adjustRightInd w:val="0"/>
        <w:spacing w:after="0" w:line="240" w:lineRule="auto"/>
        <w:ind w:left="720" w:hanging="720"/>
        <w:jc w:val="center"/>
        <w:rPr>
          <w:rFonts w:ascii="TimesNewRomanPSMT" w:eastAsia="Calibri" w:hAnsi="TimesNewRomanPSMT" w:cs="TimesNewRomanPSMT"/>
          <w:sz w:val="24"/>
          <w:szCs w:val="24"/>
          <w:lang w:val="id-ID"/>
          <w14:ligatures w14:val="standardContextual"/>
        </w:rPr>
      </w:pPr>
      <w:r>
        <w:rPr>
          <w:rFonts w:ascii="TimesNewRomanPSMT" w:eastAsia="Calibri" w:hAnsi="TimesNewRomanPSMT" w:cs="TimesNewRomanPSMT"/>
          <w:sz w:val="24"/>
          <w:szCs w:val="24"/>
          <w:lang w:val="id-ID"/>
          <w14:ligatures w14:val="standardContextual"/>
        </w:rPr>
        <w:t>Ahmad Wahib Al Haitimi</w:t>
      </w:r>
      <w:r w:rsidRPr="00260F27">
        <w:rPr>
          <w:rFonts w:ascii="TimesNewRomanPSMT" w:eastAsia="Calibri" w:hAnsi="TimesNewRomanPSMT" w:cs="TimesNewRomanPSMT"/>
          <w:sz w:val="24"/>
          <w:szCs w:val="24"/>
          <w:vertAlign w:val="superscript"/>
          <w:lang w:val="id-ID"/>
          <w14:ligatures w14:val="standardContextual"/>
        </w:rPr>
        <w:t>1</w:t>
      </w:r>
    </w:p>
    <w:p w14:paraId="06F32346" w14:textId="11737488" w:rsidR="00260F27" w:rsidRDefault="00260F27" w:rsidP="00260F27">
      <w:pPr>
        <w:autoSpaceDE w:val="0"/>
        <w:autoSpaceDN w:val="0"/>
        <w:adjustRightInd w:val="0"/>
        <w:spacing w:after="0" w:line="240" w:lineRule="auto"/>
        <w:ind w:left="720" w:hanging="720"/>
        <w:jc w:val="center"/>
        <w:rPr>
          <w:rFonts w:ascii="TimesNewRomanPSMT" w:eastAsia="Calibri" w:hAnsi="TimesNewRomanPSMT" w:cs="TimesNewRomanPSMT"/>
          <w:sz w:val="24"/>
          <w:szCs w:val="24"/>
          <w:lang w:val="id-ID"/>
          <w14:ligatures w14:val="standardContextual"/>
        </w:rPr>
      </w:pPr>
      <w:r>
        <w:rPr>
          <w:rFonts w:ascii="TimesNewRomanPSMT" w:eastAsia="Calibri" w:hAnsi="TimesNewRomanPSMT" w:cs="TimesNewRomanPSMT"/>
          <w:sz w:val="24"/>
          <w:szCs w:val="24"/>
          <w:lang w:val="id-ID"/>
          <w14:ligatures w14:val="standardContextual"/>
        </w:rPr>
        <w:t>Darsono</w:t>
      </w:r>
      <w:r w:rsidRPr="00260F27">
        <w:rPr>
          <w:rFonts w:ascii="TimesNewRomanPSMT" w:eastAsia="Calibri" w:hAnsi="TimesNewRomanPSMT" w:cs="TimesNewRomanPSMT"/>
          <w:sz w:val="24"/>
          <w:szCs w:val="24"/>
          <w:vertAlign w:val="superscript"/>
          <w:lang w:val="id-ID"/>
          <w14:ligatures w14:val="standardContextual"/>
        </w:rPr>
        <w:t>2</w:t>
      </w:r>
    </w:p>
    <w:p w14:paraId="07FDCE3C" w14:textId="25AEAC41" w:rsidR="00260F27" w:rsidRDefault="00260F27" w:rsidP="00260F27">
      <w:pPr>
        <w:autoSpaceDE w:val="0"/>
        <w:autoSpaceDN w:val="0"/>
        <w:adjustRightInd w:val="0"/>
        <w:spacing w:after="0" w:line="240" w:lineRule="auto"/>
        <w:ind w:left="720" w:hanging="720"/>
        <w:jc w:val="center"/>
        <w:rPr>
          <w:rFonts w:ascii="TimesNewRomanPSMT" w:eastAsia="Calibri" w:hAnsi="TimesNewRomanPSMT" w:cs="TimesNewRomanPSMT"/>
          <w:sz w:val="24"/>
          <w:szCs w:val="24"/>
          <w:vertAlign w:val="superscript"/>
          <w:lang w:val="id-ID"/>
          <w14:ligatures w14:val="standardContextual"/>
        </w:rPr>
      </w:pPr>
      <w:r>
        <w:rPr>
          <w:rFonts w:ascii="TimesNewRomanPSMT" w:eastAsia="Calibri" w:hAnsi="TimesNewRomanPSMT" w:cs="TimesNewRomanPSMT"/>
          <w:sz w:val="24"/>
          <w:szCs w:val="24"/>
          <w:lang w:val="id-ID"/>
          <w14:ligatures w14:val="standardContextual"/>
        </w:rPr>
        <w:t>Ratna Ani Lesta</w:t>
      </w:r>
      <w:r w:rsidR="0084026C">
        <w:rPr>
          <w:rFonts w:ascii="TimesNewRomanPSMT" w:eastAsia="Calibri" w:hAnsi="TimesNewRomanPSMT" w:cs="TimesNewRomanPSMT"/>
          <w:sz w:val="24"/>
          <w:szCs w:val="24"/>
          <w:lang w:val="id-ID"/>
          <w14:ligatures w14:val="standardContextual"/>
        </w:rPr>
        <w:t>r</w:t>
      </w:r>
      <w:r>
        <w:rPr>
          <w:rFonts w:ascii="TimesNewRomanPSMT" w:eastAsia="Calibri" w:hAnsi="TimesNewRomanPSMT" w:cs="TimesNewRomanPSMT"/>
          <w:sz w:val="24"/>
          <w:szCs w:val="24"/>
          <w:lang w:val="id-ID"/>
          <w14:ligatures w14:val="standardContextual"/>
        </w:rPr>
        <w:t>i</w:t>
      </w:r>
      <w:r w:rsidRPr="00260F27">
        <w:rPr>
          <w:rFonts w:ascii="TimesNewRomanPSMT" w:eastAsia="Calibri" w:hAnsi="TimesNewRomanPSMT" w:cs="TimesNewRomanPSMT"/>
          <w:sz w:val="24"/>
          <w:szCs w:val="24"/>
          <w:vertAlign w:val="superscript"/>
          <w:lang w:val="id-ID"/>
          <w14:ligatures w14:val="standardContextual"/>
        </w:rPr>
        <w:t>3</w:t>
      </w:r>
    </w:p>
    <w:p w14:paraId="24047B62" w14:textId="77777777" w:rsidR="00260F27" w:rsidRDefault="00260F27" w:rsidP="00260F27">
      <w:pPr>
        <w:autoSpaceDE w:val="0"/>
        <w:autoSpaceDN w:val="0"/>
        <w:adjustRightInd w:val="0"/>
        <w:spacing w:after="0" w:line="240" w:lineRule="auto"/>
        <w:ind w:left="720" w:hanging="720"/>
        <w:jc w:val="center"/>
        <w:rPr>
          <w:rFonts w:ascii="TimesNewRomanPSMT" w:eastAsia="Calibri" w:hAnsi="TimesNewRomanPSMT" w:cs="TimesNewRomanPSMT"/>
          <w:sz w:val="24"/>
          <w:szCs w:val="24"/>
          <w:vertAlign w:val="superscript"/>
          <w:lang w:val="id-ID"/>
          <w14:ligatures w14:val="standardContextual"/>
        </w:rPr>
      </w:pPr>
    </w:p>
    <w:p w14:paraId="62781EDF" w14:textId="3600B90B" w:rsidR="00260F27" w:rsidRDefault="00260F27" w:rsidP="00260F27">
      <w:pPr>
        <w:autoSpaceDE w:val="0"/>
        <w:autoSpaceDN w:val="0"/>
        <w:adjustRightInd w:val="0"/>
        <w:spacing w:after="0" w:line="240" w:lineRule="auto"/>
        <w:ind w:left="720" w:hanging="720"/>
        <w:jc w:val="both"/>
        <w:rPr>
          <w:rFonts w:ascii="TimesNewRomanPSMT" w:eastAsia="Calibri" w:hAnsi="TimesNewRomanPSMT" w:cs="TimesNewRomanPSMT"/>
          <w:sz w:val="24"/>
          <w:szCs w:val="24"/>
          <w:lang w:val="id-ID"/>
          <w14:ligatures w14:val="standardContextual"/>
        </w:rPr>
      </w:pPr>
      <w:r>
        <w:rPr>
          <w:rFonts w:ascii="TimesNewRomanPSMT" w:eastAsia="Calibri" w:hAnsi="TimesNewRomanPSMT" w:cs="TimesNewRomanPSMT"/>
          <w:sz w:val="24"/>
          <w:szCs w:val="24"/>
          <w:vertAlign w:val="superscript"/>
          <w:lang w:val="id-ID"/>
          <w14:ligatures w14:val="standardContextual"/>
        </w:rPr>
        <w:t xml:space="preserve">123 </w:t>
      </w:r>
      <w:r>
        <w:rPr>
          <w:rFonts w:ascii="TimesNewRomanPSMT" w:eastAsia="Calibri" w:hAnsi="TimesNewRomanPSMT" w:cs="TimesNewRomanPSMT"/>
          <w:sz w:val="24"/>
          <w:szCs w:val="24"/>
          <w:lang w:val="id-ID"/>
          <w14:ligatures w14:val="standardContextual"/>
        </w:rPr>
        <w:t>Universitas Wijaya Kusuma Surabaya</w:t>
      </w:r>
    </w:p>
    <w:p w14:paraId="0C3B3E58" w14:textId="6403C90D" w:rsidR="00260F27" w:rsidRDefault="00260F27" w:rsidP="00260F27">
      <w:pPr>
        <w:autoSpaceDE w:val="0"/>
        <w:autoSpaceDN w:val="0"/>
        <w:adjustRightInd w:val="0"/>
        <w:spacing w:after="0" w:line="240" w:lineRule="auto"/>
        <w:ind w:left="720" w:hanging="720"/>
        <w:jc w:val="both"/>
        <w:rPr>
          <w:rFonts w:ascii="TimesNewRomanPSMT" w:eastAsia="Calibri" w:hAnsi="TimesNewRomanPSMT" w:cs="TimesNewRomanPSMT"/>
          <w:sz w:val="24"/>
          <w:szCs w:val="24"/>
          <w:lang w:val="id-ID"/>
          <w14:ligatures w14:val="standardContextual"/>
        </w:rPr>
      </w:pPr>
      <w:r w:rsidRPr="00260F27">
        <w:rPr>
          <w:rFonts w:ascii="TimesNewRomanPSMT" w:eastAsia="Calibri" w:hAnsi="TimesNewRomanPSMT" w:cs="TimesNewRomanPSMT"/>
          <w:sz w:val="24"/>
          <w:szCs w:val="24"/>
          <w:vertAlign w:val="superscript"/>
          <w:lang w:val="id-ID"/>
          <w14:ligatures w14:val="standardContextual"/>
        </w:rPr>
        <w:t>2</w:t>
      </w:r>
      <w:r>
        <w:rPr>
          <w:rFonts w:ascii="TimesNewRomanPSMT" w:eastAsia="Calibri" w:hAnsi="TimesNewRomanPSMT" w:cs="TimesNewRomanPSMT"/>
          <w:sz w:val="24"/>
          <w:szCs w:val="24"/>
          <w:lang w:val="id-ID"/>
          <w14:ligatures w14:val="standardContextual"/>
        </w:rPr>
        <w:t xml:space="preserve"> Corresponding Authors, email: </w:t>
      </w:r>
      <w:hyperlink r:id="rId7" w:history="1">
        <w:r w:rsidR="0084026C" w:rsidRPr="0004294C">
          <w:rPr>
            <w:rStyle w:val="Hyperlink"/>
            <w:rFonts w:ascii="TimesNewRomanPSMT" w:eastAsia="Calibri" w:hAnsi="TimesNewRomanPSMT" w:cs="TimesNewRomanPSMT"/>
            <w:sz w:val="24"/>
            <w:szCs w:val="24"/>
            <w:lang w:val="id-ID"/>
            <w14:ligatures w14:val="standardContextual"/>
          </w:rPr>
          <w:t>darsono_fbs@uwks.ac.id</w:t>
        </w:r>
      </w:hyperlink>
    </w:p>
    <w:p w14:paraId="6A675F3A" w14:textId="77777777" w:rsidR="00260F27" w:rsidRDefault="00260F27" w:rsidP="00260F27">
      <w:pPr>
        <w:autoSpaceDE w:val="0"/>
        <w:autoSpaceDN w:val="0"/>
        <w:adjustRightInd w:val="0"/>
        <w:spacing w:after="0" w:line="240" w:lineRule="auto"/>
        <w:ind w:left="720" w:hanging="720"/>
        <w:jc w:val="both"/>
        <w:rPr>
          <w:rFonts w:ascii="TimesNewRomanPSMT" w:eastAsia="Calibri" w:hAnsi="TimesNewRomanPSMT" w:cs="TimesNewRomanPSMT"/>
          <w:sz w:val="24"/>
          <w:szCs w:val="24"/>
          <w:lang w:val="id-ID"/>
          <w14:ligatures w14:val="standardContextual"/>
        </w:rPr>
      </w:pPr>
    </w:p>
    <w:p w14:paraId="6782937D" w14:textId="77777777" w:rsidR="00260F27" w:rsidRDefault="00260F27" w:rsidP="00260F27">
      <w:pPr>
        <w:autoSpaceDE w:val="0"/>
        <w:autoSpaceDN w:val="0"/>
        <w:adjustRightInd w:val="0"/>
        <w:spacing w:after="0" w:line="240" w:lineRule="auto"/>
        <w:ind w:left="720" w:hanging="720"/>
        <w:jc w:val="both"/>
        <w:rPr>
          <w:rFonts w:ascii="TimesNewRomanPSMT" w:eastAsia="Calibri" w:hAnsi="TimesNewRomanPSMT" w:cs="TimesNewRomanPSMT"/>
          <w:sz w:val="24"/>
          <w:szCs w:val="24"/>
          <w:lang w:val="id-ID"/>
          <w14:ligatures w14:val="standardContextual"/>
        </w:rPr>
      </w:pPr>
    </w:p>
    <w:p w14:paraId="78BBBBEB" w14:textId="0F1A4961" w:rsidR="00260F27" w:rsidRPr="0084026C" w:rsidRDefault="00260F27" w:rsidP="00260F27">
      <w:pPr>
        <w:autoSpaceDE w:val="0"/>
        <w:autoSpaceDN w:val="0"/>
        <w:adjustRightInd w:val="0"/>
        <w:spacing w:after="0" w:line="240" w:lineRule="auto"/>
        <w:jc w:val="both"/>
        <w:rPr>
          <w:rFonts w:ascii="TimesNewRomanPSMT" w:eastAsia="Calibri" w:hAnsi="TimesNewRomanPSMT" w:cs="TimesNewRomanPSMT"/>
          <w:b/>
          <w:bCs/>
          <w:sz w:val="24"/>
          <w:szCs w:val="24"/>
          <w:lang w:val="id-ID"/>
          <w14:ligatures w14:val="standardContextual"/>
        </w:rPr>
      </w:pPr>
      <w:r w:rsidRPr="0084026C">
        <w:rPr>
          <w:rFonts w:ascii="TimesNewRomanPSMT" w:eastAsia="Calibri" w:hAnsi="TimesNewRomanPSMT" w:cs="TimesNewRomanPSMT"/>
          <w:b/>
          <w:bCs/>
          <w:sz w:val="24"/>
          <w:szCs w:val="24"/>
          <w:lang w:val="id-ID"/>
          <w14:ligatures w14:val="standardContextual"/>
        </w:rPr>
        <w:t>Abstrak</w:t>
      </w:r>
    </w:p>
    <w:p w14:paraId="3D0F7207" w14:textId="77777777" w:rsidR="00260F27" w:rsidRPr="00260F27" w:rsidRDefault="00260F27" w:rsidP="00260F27">
      <w:pPr>
        <w:autoSpaceDE w:val="0"/>
        <w:autoSpaceDN w:val="0"/>
        <w:adjustRightInd w:val="0"/>
        <w:spacing w:after="0" w:line="240" w:lineRule="auto"/>
        <w:jc w:val="both"/>
        <w:rPr>
          <w:rFonts w:ascii="TimesNewRomanPSMT" w:eastAsia="Calibri" w:hAnsi="TimesNewRomanPSMT" w:cs="TimesNewRomanPSMT"/>
          <w:sz w:val="24"/>
          <w:szCs w:val="24"/>
          <w:lang w:val="id-ID"/>
          <w14:ligatures w14:val="standardContextual"/>
        </w:rPr>
      </w:pPr>
    </w:p>
    <w:p w14:paraId="6FB56E10" w14:textId="48BD16CE" w:rsidR="00260F27" w:rsidRDefault="00260F27" w:rsidP="00260F27">
      <w:pPr>
        <w:autoSpaceDE w:val="0"/>
        <w:autoSpaceDN w:val="0"/>
        <w:adjustRightInd w:val="0"/>
        <w:spacing w:after="0" w:line="240" w:lineRule="auto"/>
        <w:jc w:val="both"/>
        <w:rPr>
          <w:rFonts w:ascii="TimesNewRomanPSMT" w:eastAsia="Calibri" w:hAnsi="TimesNewRomanPSMT" w:cs="TimesNewRomanPSMT"/>
          <w:sz w:val="24"/>
          <w:szCs w:val="24"/>
          <w:lang w:val="id-ID"/>
          <w14:ligatures w14:val="standardContextual"/>
        </w:rPr>
      </w:pPr>
      <w:r w:rsidRPr="00260F27">
        <w:rPr>
          <w:rFonts w:ascii="TimesNewRomanPSMT" w:eastAsia="Calibri" w:hAnsi="TimesNewRomanPSMT" w:cs="TimesNewRomanPSMT"/>
          <w:sz w:val="24"/>
          <w:szCs w:val="24"/>
          <w:lang w:val="id-ID"/>
          <w14:ligatures w14:val="standardContextual"/>
        </w:rPr>
        <w:t xml:space="preserve">CSR menjadi salah satu bentuk tanggung jawab perusahaan terhadap kondisi sosial masyarakat sekitar. Peran CSR juga sangat penting dalam membantu desa pada proses pembangunan atau program-program Desa. Pengambilan kebijakan untuk pemberian CSR kepada Desa Merkawang pada prinsipnya melibatkan pihak </w:t>
      </w:r>
      <w:r w:rsidR="00AE711E">
        <w:rPr>
          <w:rFonts w:ascii="TimesNewRomanPSMT" w:eastAsia="Calibri" w:hAnsi="TimesNewRomanPSMT" w:cs="TimesNewRomanPSMT"/>
          <w:sz w:val="24"/>
          <w:szCs w:val="24"/>
          <w:lang w:val="id-ID"/>
          <w14:ligatures w14:val="standardContextual"/>
        </w:rPr>
        <w:t>m</w:t>
      </w:r>
      <w:r w:rsidRPr="00260F27">
        <w:rPr>
          <w:rFonts w:ascii="TimesNewRomanPSMT" w:eastAsia="Calibri" w:hAnsi="TimesNewRomanPSMT" w:cs="TimesNewRomanPSMT"/>
          <w:sz w:val="24"/>
          <w:szCs w:val="24"/>
          <w:lang w:val="id-ID"/>
          <w14:ligatures w14:val="standardContextual"/>
        </w:rPr>
        <w:t>asyarakat, pihak pemerintah</w:t>
      </w:r>
      <w:r w:rsidR="00AE711E">
        <w:rPr>
          <w:rFonts w:ascii="TimesNewRomanPSMT" w:eastAsia="Calibri" w:hAnsi="TimesNewRomanPSMT" w:cs="TimesNewRomanPSMT"/>
          <w:sz w:val="24"/>
          <w:szCs w:val="24"/>
          <w:lang w:val="id-ID"/>
          <w14:ligatures w14:val="standardContextual"/>
        </w:rPr>
        <w:t>,</w:t>
      </w:r>
      <w:r w:rsidRPr="00260F27">
        <w:rPr>
          <w:rFonts w:ascii="TimesNewRomanPSMT" w:eastAsia="Calibri" w:hAnsi="TimesNewRomanPSMT" w:cs="TimesNewRomanPSMT"/>
          <w:sz w:val="24"/>
          <w:szCs w:val="24"/>
          <w:lang w:val="id-ID"/>
          <w14:ligatures w14:val="standardContextual"/>
        </w:rPr>
        <w:t xml:space="preserve"> dan pihak </w:t>
      </w:r>
      <w:r w:rsidR="00AE711E">
        <w:rPr>
          <w:rFonts w:ascii="TimesNewRomanPSMT" w:eastAsia="Calibri" w:hAnsi="TimesNewRomanPSMT" w:cs="TimesNewRomanPSMT"/>
          <w:sz w:val="24"/>
          <w:szCs w:val="24"/>
          <w:lang w:val="id-ID"/>
          <w14:ligatures w14:val="standardContextual"/>
        </w:rPr>
        <w:t>p</w:t>
      </w:r>
      <w:r w:rsidRPr="00260F27">
        <w:rPr>
          <w:rFonts w:ascii="TimesNewRomanPSMT" w:eastAsia="Calibri" w:hAnsi="TimesNewRomanPSMT" w:cs="TimesNewRomanPSMT"/>
          <w:sz w:val="24"/>
          <w:szCs w:val="24"/>
          <w:lang w:val="id-ID"/>
          <w14:ligatures w14:val="standardContextual"/>
        </w:rPr>
        <w:t xml:space="preserve">erusahaan. Road map CSR Solusi Bangun Indonesia disusun berdasarkan kegiatan </w:t>
      </w:r>
      <w:r w:rsidRPr="00260F27">
        <w:rPr>
          <w:rFonts w:ascii="TimesNewRomanPSMT" w:eastAsia="Calibri" w:hAnsi="TimesNewRomanPSMT" w:cs="TimesNewRomanPSMT"/>
          <w:i/>
          <w:iCs/>
          <w:sz w:val="24"/>
          <w:szCs w:val="24"/>
          <w:lang w:val="id-ID"/>
          <w14:ligatures w14:val="standardContextual"/>
        </w:rPr>
        <w:t>road map</w:t>
      </w:r>
      <w:r w:rsidRPr="00260F27">
        <w:rPr>
          <w:rFonts w:ascii="TimesNewRomanPSMT" w:eastAsia="Calibri" w:hAnsi="TimesNewRomanPSMT" w:cs="TimesNewRomanPSMT"/>
          <w:sz w:val="24"/>
          <w:szCs w:val="24"/>
          <w:lang w:val="id-ID"/>
          <w14:ligatures w14:val="standardContextual"/>
        </w:rPr>
        <w:t xml:space="preserve"> tahun sebelumnya yang diekstrapolasi sejauh lima tahun yang kemudian disesuaikan dengan permasalahan ataupun kebutuhan yang mendesak. Implikasi adanya CSR berdasarkan data penelitian pada prinsipnya sangat menunjang meningkatnya Indeks Desa Membangun di Desa Merkawang menuju desa maju dan mandiri yaitu aspek sosial, ekonomi, dan ekologi yang menjadi kekuatan yang saling mengisi dan menjaga potensi serta kemampuan desa untuk men</w:t>
      </w:r>
      <w:r w:rsidR="00AE711E">
        <w:rPr>
          <w:rFonts w:ascii="TimesNewRomanPSMT" w:eastAsia="Calibri" w:hAnsi="TimesNewRomanPSMT" w:cs="TimesNewRomanPSMT"/>
          <w:sz w:val="24"/>
          <w:szCs w:val="24"/>
          <w:lang w:val="id-ID"/>
          <w14:ligatures w14:val="standardContextual"/>
        </w:rPr>
        <w:t>y</w:t>
      </w:r>
      <w:r w:rsidRPr="00260F27">
        <w:rPr>
          <w:rFonts w:ascii="TimesNewRomanPSMT" w:eastAsia="Calibri" w:hAnsi="TimesNewRomanPSMT" w:cs="TimesNewRomanPSMT"/>
          <w:sz w:val="24"/>
          <w:szCs w:val="24"/>
          <w:lang w:val="id-ID"/>
          <w14:ligatures w14:val="standardContextual"/>
        </w:rPr>
        <w:t xml:space="preserve">ejahterakan kehidupan </w:t>
      </w:r>
      <w:r w:rsidR="00AE711E">
        <w:rPr>
          <w:rFonts w:ascii="TimesNewRomanPSMT" w:eastAsia="Calibri" w:hAnsi="TimesNewRomanPSMT" w:cs="TimesNewRomanPSMT"/>
          <w:sz w:val="24"/>
          <w:szCs w:val="24"/>
          <w:lang w:val="id-ID"/>
          <w14:ligatures w14:val="standardContextual"/>
        </w:rPr>
        <w:t xml:space="preserve">masyarakat </w:t>
      </w:r>
      <w:r w:rsidRPr="00260F27">
        <w:rPr>
          <w:rFonts w:ascii="TimesNewRomanPSMT" w:eastAsia="Calibri" w:hAnsi="TimesNewRomanPSMT" w:cs="TimesNewRomanPSMT"/>
          <w:sz w:val="24"/>
          <w:szCs w:val="24"/>
          <w:lang w:val="id-ID"/>
          <w14:ligatures w14:val="standardContextual"/>
        </w:rPr>
        <w:t xml:space="preserve">desa. </w:t>
      </w:r>
    </w:p>
    <w:p w14:paraId="737E8DB3" w14:textId="77777777" w:rsidR="00260F27" w:rsidRDefault="00260F27" w:rsidP="00260F27">
      <w:pPr>
        <w:autoSpaceDE w:val="0"/>
        <w:autoSpaceDN w:val="0"/>
        <w:adjustRightInd w:val="0"/>
        <w:spacing w:after="0" w:line="240" w:lineRule="auto"/>
        <w:jc w:val="both"/>
        <w:rPr>
          <w:rFonts w:ascii="TimesNewRomanPSMT" w:eastAsia="Calibri" w:hAnsi="TimesNewRomanPSMT" w:cs="TimesNewRomanPSMT"/>
          <w:sz w:val="24"/>
          <w:szCs w:val="24"/>
          <w:lang w:val="id-ID"/>
          <w14:ligatures w14:val="standardContextual"/>
        </w:rPr>
      </w:pPr>
    </w:p>
    <w:p w14:paraId="490B850D" w14:textId="09CDD061" w:rsidR="00260F27" w:rsidRPr="00260F27" w:rsidRDefault="00260F27" w:rsidP="00260F27">
      <w:pPr>
        <w:autoSpaceDE w:val="0"/>
        <w:autoSpaceDN w:val="0"/>
        <w:adjustRightInd w:val="0"/>
        <w:spacing w:after="0" w:line="240" w:lineRule="auto"/>
        <w:jc w:val="both"/>
        <w:rPr>
          <w:rFonts w:ascii="TimesNewRomanPSMT" w:eastAsia="Calibri" w:hAnsi="TimesNewRomanPSMT" w:cs="TimesNewRomanPSMT"/>
          <w:sz w:val="24"/>
          <w:szCs w:val="24"/>
          <w:lang w:val="id-ID"/>
          <w14:ligatures w14:val="standardContextual"/>
        </w:rPr>
      </w:pPr>
      <w:r w:rsidRPr="00260F27">
        <w:rPr>
          <w:rFonts w:ascii="TimesNewRomanPSMT" w:eastAsia="Calibri" w:hAnsi="TimesNewRomanPSMT" w:cs="TimesNewRomanPSMT"/>
          <w:sz w:val="24"/>
          <w:szCs w:val="24"/>
          <w:lang w:val="id-ID"/>
          <w14:ligatures w14:val="standardContextual"/>
        </w:rPr>
        <w:t>Kata kunci : kebijakan, CSR, desa, pembangunan</w:t>
      </w:r>
      <w:r>
        <w:rPr>
          <w:rFonts w:ascii="TimesNewRomanPSMT" w:eastAsia="Calibri" w:hAnsi="TimesNewRomanPSMT" w:cs="TimesNewRomanPSMT"/>
          <w:sz w:val="24"/>
          <w:szCs w:val="24"/>
          <w:lang w:val="id-ID"/>
          <w14:ligatures w14:val="standardContextual"/>
        </w:rPr>
        <w:t>, Tuban</w:t>
      </w:r>
    </w:p>
    <w:p w14:paraId="320A1D1C" w14:textId="77777777" w:rsidR="00260F27" w:rsidRPr="00260F27" w:rsidRDefault="00260F27" w:rsidP="00260F27">
      <w:pPr>
        <w:autoSpaceDE w:val="0"/>
        <w:autoSpaceDN w:val="0"/>
        <w:adjustRightInd w:val="0"/>
        <w:spacing w:after="0" w:line="240" w:lineRule="auto"/>
        <w:jc w:val="both"/>
        <w:rPr>
          <w:rFonts w:ascii="TimesNewRomanPSMT" w:eastAsia="Calibri" w:hAnsi="TimesNewRomanPSMT" w:cs="TimesNewRomanPSMT"/>
          <w:sz w:val="24"/>
          <w:szCs w:val="24"/>
          <w:lang w:val="id-ID"/>
          <w14:ligatures w14:val="standardContextual"/>
        </w:rPr>
      </w:pPr>
    </w:p>
    <w:p w14:paraId="1E4C4670" w14:textId="77777777" w:rsidR="00260F27" w:rsidRPr="00260F27" w:rsidRDefault="00260F27" w:rsidP="00260F27">
      <w:pPr>
        <w:autoSpaceDE w:val="0"/>
        <w:autoSpaceDN w:val="0"/>
        <w:adjustRightInd w:val="0"/>
        <w:spacing w:after="0" w:line="240" w:lineRule="auto"/>
        <w:jc w:val="both"/>
        <w:rPr>
          <w:rFonts w:ascii="TimesNewRomanPSMT" w:eastAsia="Calibri" w:hAnsi="TimesNewRomanPSMT" w:cs="TimesNewRomanPSMT"/>
          <w:sz w:val="24"/>
          <w:szCs w:val="24"/>
          <w:lang w:val="id-ID"/>
          <w14:ligatures w14:val="standardContextual"/>
        </w:rPr>
      </w:pPr>
    </w:p>
    <w:p w14:paraId="6CC33F5A" w14:textId="27420C81" w:rsidR="00DE37A4" w:rsidRPr="00AE711E" w:rsidRDefault="00DE37A4" w:rsidP="004F6676">
      <w:pPr>
        <w:pStyle w:val="ListParagraph"/>
        <w:numPr>
          <w:ilvl w:val="0"/>
          <w:numId w:val="31"/>
        </w:numPr>
        <w:spacing w:line="360" w:lineRule="auto"/>
        <w:ind w:left="360"/>
        <w:jc w:val="both"/>
        <w:rPr>
          <w:rFonts w:ascii="Times New Roman" w:hAnsi="Times New Roman" w:cs="Times New Roman"/>
          <w:b/>
          <w:bCs/>
          <w:sz w:val="24"/>
          <w:szCs w:val="24"/>
        </w:rPr>
      </w:pPr>
      <w:r w:rsidRPr="00AE711E">
        <w:rPr>
          <w:rFonts w:ascii="Times New Roman" w:hAnsi="Times New Roman" w:cs="Times New Roman"/>
          <w:b/>
          <w:bCs/>
          <w:sz w:val="24"/>
          <w:szCs w:val="24"/>
        </w:rPr>
        <w:t>PENDAHULUAN</w:t>
      </w:r>
    </w:p>
    <w:p w14:paraId="6D7BD282" w14:textId="2B898734" w:rsidR="00DE37A4" w:rsidRPr="00735A53" w:rsidRDefault="00AE711E" w:rsidP="004F6676">
      <w:pPr>
        <w:spacing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Sebagai piranti yang digunakan untuk menjaga keseimbangan sosial,</w:t>
      </w:r>
      <w:r w:rsidRPr="00735A53">
        <w:rPr>
          <w:rFonts w:ascii="Times New Roman" w:hAnsi="Times New Roman" w:cs="Times New Roman"/>
          <w:i/>
          <w:iCs/>
          <w:sz w:val="24"/>
          <w:szCs w:val="24"/>
          <w:lang w:val="id-ID"/>
        </w:rPr>
        <w:t xml:space="preserve"> c</w:t>
      </w:r>
      <w:r w:rsidR="00DE37A4" w:rsidRPr="00735A53">
        <w:rPr>
          <w:rFonts w:ascii="Times New Roman" w:hAnsi="Times New Roman" w:cs="Times New Roman"/>
          <w:i/>
          <w:iCs/>
          <w:sz w:val="24"/>
          <w:szCs w:val="24"/>
          <w:lang w:val="id-ID"/>
        </w:rPr>
        <w:t xml:space="preserve">orporate social responsibility </w:t>
      </w:r>
      <w:r w:rsidR="00DE37A4" w:rsidRPr="00735A53">
        <w:rPr>
          <w:rFonts w:ascii="Times New Roman" w:hAnsi="Times New Roman" w:cs="Times New Roman"/>
          <w:sz w:val="24"/>
          <w:szCs w:val="24"/>
          <w:lang w:val="id-ID"/>
        </w:rPr>
        <w:t xml:space="preserve">(CSR) </w:t>
      </w:r>
      <w:r w:rsidRPr="00735A53">
        <w:rPr>
          <w:rFonts w:ascii="Times New Roman" w:hAnsi="Times New Roman" w:cs="Times New Roman"/>
          <w:sz w:val="24"/>
          <w:szCs w:val="24"/>
          <w:lang w:val="id-ID"/>
        </w:rPr>
        <w:t xml:space="preserve">merupakan </w:t>
      </w:r>
      <w:r w:rsidR="00DE37A4" w:rsidRPr="00735A53">
        <w:rPr>
          <w:rFonts w:ascii="Times New Roman" w:hAnsi="Times New Roman" w:cs="Times New Roman"/>
          <w:sz w:val="24"/>
          <w:szCs w:val="24"/>
          <w:lang w:val="id-ID"/>
        </w:rPr>
        <w:t xml:space="preserve">suatu konsep atau tindakan yang dilakukan oleh </w:t>
      </w:r>
      <w:r w:rsidRPr="00735A53">
        <w:rPr>
          <w:rFonts w:ascii="Times New Roman" w:hAnsi="Times New Roman" w:cs="Times New Roman"/>
          <w:sz w:val="24"/>
          <w:szCs w:val="24"/>
          <w:lang w:val="id-ID"/>
        </w:rPr>
        <w:t>perusahaan (</w:t>
      </w:r>
      <w:r w:rsidRPr="00735A53">
        <w:rPr>
          <w:rFonts w:ascii="Times New Roman" w:hAnsi="Times New Roman" w:cs="Times New Roman"/>
          <w:i/>
          <w:iCs/>
          <w:sz w:val="24"/>
          <w:szCs w:val="24"/>
          <w:lang w:val="id-ID"/>
        </w:rPr>
        <w:t>corporate</w:t>
      </w:r>
      <w:r w:rsidRPr="00735A53">
        <w:rPr>
          <w:rFonts w:ascii="Times New Roman" w:hAnsi="Times New Roman" w:cs="Times New Roman"/>
          <w:sz w:val="24"/>
          <w:szCs w:val="24"/>
          <w:lang w:val="id-ID"/>
        </w:rPr>
        <w:t>)</w:t>
      </w:r>
      <w:r w:rsidR="00DE37A4" w:rsidRPr="00735A53">
        <w:rPr>
          <w:rFonts w:ascii="Times New Roman" w:hAnsi="Times New Roman" w:cs="Times New Roman"/>
          <w:sz w:val="24"/>
          <w:szCs w:val="24"/>
          <w:lang w:val="id-ID"/>
        </w:rPr>
        <w:t xml:space="preserve"> sebagai </w:t>
      </w:r>
      <w:r w:rsidRPr="00735A53">
        <w:rPr>
          <w:rFonts w:ascii="Times New Roman" w:hAnsi="Times New Roman" w:cs="Times New Roman"/>
          <w:sz w:val="24"/>
          <w:szCs w:val="24"/>
          <w:lang w:val="id-ID"/>
        </w:rPr>
        <w:t xml:space="preserve">bentuk </w:t>
      </w:r>
      <w:r w:rsidR="00DE37A4" w:rsidRPr="00735A53">
        <w:rPr>
          <w:rFonts w:ascii="Times New Roman" w:hAnsi="Times New Roman" w:cs="Times New Roman"/>
          <w:sz w:val="24"/>
          <w:szCs w:val="24"/>
          <w:lang w:val="id-ID"/>
        </w:rPr>
        <w:t>tanggung jawab</w:t>
      </w:r>
      <w:r w:rsidR="00482AD6">
        <w:rPr>
          <w:rFonts w:ascii="Times New Roman" w:hAnsi="Times New Roman" w:cs="Times New Roman"/>
          <w:sz w:val="24"/>
          <w:szCs w:val="24"/>
          <w:lang w:val="id-ID"/>
        </w:rPr>
        <w:t xml:space="preserve"> </w:t>
      </w:r>
      <w:r w:rsidR="00DE37A4" w:rsidRPr="00735A53">
        <w:rPr>
          <w:rFonts w:ascii="Times New Roman" w:hAnsi="Times New Roman" w:cs="Times New Roman"/>
          <w:sz w:val="24"/>
          <w:szCs w:val="24"/>
          <w:lang w:val="id-ID"/>
        </w:rPr>
        <w:t xml:space="preserve">terhadap </w:t>
      </w:r>
      <w:r w:rsidRPr="00735A53">
        <w:rPr>
          <w:rFonts w:ascii="Times New Roman" w:hAnsi="Times New Roman" w:cs="Times New Roman"/>
          <w:sz w:val="24"/>
          <w:szCs w:val="24"/>
          <w:lang w:val="id-ID"/>
        </w:rPr>
        <w:t xml:space="preserve">masyarakat dan daya dukung lingkungan </w:t>
      </w:r>
      <w:r w:rsidR="00DE37A4" w:rsidRPr="00735A53">
        <w:rPr>
          <w:rFonts w:ascii="Times New Roman" w:hAnsi="Times New Roman" w:cs="Times New Roman"/>
          <w:sz w:val="24"/>
          <w:szCs w:val="24"/>
          <w:lang w:val="id-ID"/>
        </w:rPr>
        <w:t xml:space="preserve">sekitar </w:t>
      </w:r>
      <w:r w:rsidRPr="00735A53">
        <w:rPr>
          <w:rFonts w:ascii="Times New Roman" w:hAnsi="Times New Roman" w:cs="Times New Roman"/>
          <w:sz w:val="24"/>
          <w:szCs w:val="24"/>
          <w:lang w:val="id-ID"/>
        </w:rPr>
        <w:t>tempat</w:t>
      </w:r>
      <w:r w:rsidR="00DE37A4" w:rsidRPr="00735A53">
        <w:rPr>
          <w:rFonts w:ascii="Times New Roman" w:hAnsi="Times New Roman" w:cs="Times New Roman"/>
          <w:sz w:val="24"/>
          <w:szCs w:val="24"/>
          <w:lang w:val="id-ID"/>
        </w:rPr>
        <w:t xml:space="preserve"> perusahaan itu berada, seperti melakukan suatu kegiatan yang dapat meningkatkan kesejahteraan masyarakat sekitar dan menjaga lingkungan, memberikan beasiswa untuk anak tidak mampu di daerah tersebut, dana untuk pemeliharaan fasilitas umum, sumbangan untuk membangun desa/fasilitas masyarakat yang bersifat sosial dan berguna untuk </w:t>
      </w:r>
      <w:r w:rsidRPr="00735A53">
        <w:rPr>
          <w:rFonts w:ascii="Times New Roman" w:hAnsi="Times New Roman" w:cs="Times New Roman"/>
          <w:sz w:val="24"/>
          <w:szCs w:val="24"/>
          <w:lang w:val="id-ID"/>
        </w:rPr>
        <w:t>masyarakat.</w:t>
      </w:r>
    </w:p>
    <w:p w14:paraId="4247AB94" w14:textId="16844793" w:rsidR="00DE37A4" w:rsidRPr="00735A53" w:rsidRDefault="00DE37A4" w:rsidP="004F6676">
      <w:pPr>
        <w:spacing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lastRenderedPageBreak/>
        <w:t>PT Solusi Bangun Indonesia</w:t>
      </w:r>
      <w:r w:rsidR="00482AD6">
        <w:rPr>
          <w:rFonts w:ascii="Times New Roman" w:hAnsi="Times New Roman" w:cs="Times New Roman"/>
          <w:sz w:val="24"/>
          <w:szCs w:val="24"/>
          <w:lang w:val="id-ID"/>
        </w:rPr>
        <w:t xml:space="preserve"> (SBI)</w:t>
      </w:r>
      <w:r w:rsidRPr="00735A53">
        <w:rPr>
          <w:rFonts w:ascii="Times New Roman" w:hAnsi="Times New Roman" w:cs="Times New Roman"/>
          <w:sz w:val="24"/>
          <w:szCs w:val="24"/>
          <w:lang w:val="id-ID"/>
        </w:rPr>
        <w:t xml:space="preserve"> Tbk</w:t>
      </w:r>
      <w:r w:rsidR="00AE711E" w:rsidRPr="00735A53">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w:t>
      </w:r>
      <w:r w:rsidR="00AE711E" w:rsidRPr="00735A53">
        <w:rPr>
          <w:rFonts w:ascii="Times New Roman" w:hAnsi="Times New Roman" w:cs="Times New Roman"/>
          <w:sz w:val="24"/>
          <w:szCs w:val="24"/>
          <w:lang w:val="id-ID"/>
        </w:rPr>
        <w:t xml:space="preserve">merupakan </w:t>
      </w:r>
      <w:r w:rsidRPr="00735A53">
        <w:rPr>
          <w:rFonts w:ascii="Times New Roman" w:hAnsi="Times New Roman" w:cs="Times New Roman"/>
          <w:sz w:val="24"/>
          <w:szCs w:val="24"/>
          <w:lang w:val="id-ID"/>
        </w:rPr>
        <w:t xml:space="preserve">perusahaan publik Indonesia </w:t>
      </w:r>
      <w:r w:rsidR="00AE711E" w:rsidRPr="00735A53">
        <w:rPr>
          <w:rFonts w:ascii="Times New Roman" w:hAnsi="Times New Roman" w:cs="Times New Roman"/>
          <w:sz w:val="24"/>
          <w:szCs w:val="24"/>
          <w:lang w:val="id-ID"/>
        </w:rPr>
        <w:t xml:space="preserve">yang </w:t>
      </w:r>
      <w:r w:rsidRPr="00735A53">
        <w:rPr>
          <w:rFonts w:ascii="Times New Roman" w:hAnsi="Times New Roman" w:cs="Times New Roman"/>
          <w:sz w:val="24"/>
          <w:szCs w:val="24"/>
          <w:lang w:val="id-ID"/>
        </w:rPr>
        <w:t>mayoritas sahamnya (83,52 %) dimiliki dan dikelola oleh PT Semen Indonesia (Persero) Tbk</w:t>
      </w:r>
      <w:r w:rsidR="00AE711E" w:rsidRPr="00735A53">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yang bergerak pada produksi semen terbesar di Indonesia dan Asia Tenggara. Pabrik PT SBI ini berada di wilayah Kecamatan Jenu dan Kecamatan Tambakboyo Kabupaten Tuban. Setiap Tahunnya PT SBI ini selalu mengeluarkan CSR yang diberikan kepada pemerintah </w:t>
      </w:r>
      <w:r w:rsidR="00286F82" w:rsidRPr="00735A53">
        <w:rPr>
          <w:rFonts w:ascii="Times New Roman" w:hAnsi="Times New Roman" w:cs="Times New Roman"/>
          <w:sz w:val="24"/>
          <w:szCs w:val="24"/>
          <w:lang w:val="id-ID"/>
        </w:rPr>
        <w:t>d</w:t>
      </w:r>
      <w:r w:rsidRPr="00735A53">
        <w:rPr>
          <w:rFonts w:ascii="Times New Roman" w:hAnsi="Times New Roman" w:cs="Times New Roman"/>
          <w:sz w:val="24"/>
          <w:szCs w:val="24"/>
          <w:lang w:val="id-ID"/>
        </w:rPr>
        <w:t xml:space="preserve">esa atau </w:t>
      </w:r>
      <w:r w:rsidR="00286F82" w:rsidRPr="00735A53">
        <w:rPr>
          <w:rFonts w:ascii="Times New Roman" w:hAnsi="Times New Roman" w:cs="Times New Roman"/>
          <w:sz w:val="24"/>
          <w:szCs w:val="24"/>
          <w:lang w:val="id-ID"/>
        </w:rPr>
        <w:t>m</w:t>
      </w:r>
      <w:r w:rsidRPr="00735A53">
        <w:rPr>
          <w:rFonts w:ascii="Times New Roman" w:hAnsi="Times New Roman" w:cs="Times New Roman"/>
          <w:sz w:val="24"/>
          <w:szCs w:val="24"/>
          <w:lang w:val="id-ID"/>
        </w:rPr>
        <w:t xml:space="preserve">asyarakat </w:t>
      </w:r>
      <w:r w:rsidR="00286F82" w:rsidRPr="00735A53">
        <w:rPr>
          <w:rFonts w:ascii="Times New Roman" w:hAnsi="Times New Roman" w:cs="Times New Roman"/>
          <w:sz w:val="24"/>
          <w:szCs w:val="24"/>
          <w:lang w:val="id-ID"/>
        </w:rPr>
        <w:t xml:space="preserve">di </w:t>
      </w:r>
      <w:r w:rsidRPr="00735A53">
        <w:rPr>
          <w:rFonts w:ascii="Times New Roman" w:hAnsi="Times New Roman" w:cs="Times New Roman"/>
          <w:sz w:val="24"/>
          <w:szCs w:val="24"/>
          <w:lang w:val="id-ID"/>
        </w:rPr>
        <w:t xml:space="preserve">sekitar </w:t>
      </w:r>
      <w:r w:rsidR="00286F82" w:rsidRPr="00735A53">
        <w:rPr>
          <w:rFonts w:ascii="Times New Roman" w:hAnsi="Times New Roman" w:cs="Times New Roman"/>
          <w:sz w:val="24"/>
          <w:szCs w:val="24"/>
          <w:lang w:val="id-ID"/>
        </w:rPr>
        <w:t>p</w:t>
      </w:r>
      <w:r w:rsidRPr="00735A53">
        <w:rPr>
          <w:rFonts w:ascii="Times New Roman" w:hAnsi="Times New Roman" w:cs="Times New Roman"/>
          <w:sz w:val="24"/>
          <w:szCs w:val="24"/>
          <w:lang w:val="id-ID"/>
        </w:rPr>
        <w:t>erusahaan.</w:t>
      </w:r>
    </w:p>
    <w:p w14:paraId="0030C494" w14:textId="40048F92" w:rsidR="00DE37A4" w:rsidRPr="00735A53" w:rsidRDefault="00DE37A4" w:rsidP="004F6676">
      <w:pPr>
        <w:spacing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Semua program Corporate Social Responsibility (CSR) PT Solusi Bangun Indonesia (SBI), anak perusahaan PT Semen Indonesia (SI) selama ini berjalan dengan baik dan berbasis kepada pembangunan berkelanjutan (SDGs). Program-program tersebut telah disalurkan kepada masyarakat setempat, khususnya masyarakat yang berada di ring satu perusahaan.</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Terdapat lima pilar CSR di dalam PT SBI yang direalisasikan melalui berbagai program pembangunan berkelanjutan</w:t>
      </w:r>
      <w:r w:rsidR="00286F82" w:rsidRPr="00735A53">
        <w:rPr>
          <w:rFonts w:ascii="Times New Roman" w:hAnsi="Times New Roman" w:cs="Times New Roman"/>
          <w:sz w:val="24"/>
          <w:szCs w:val="24"/>
          <w:lang w:val="id-ID"/>
        </w:rPr>
        <w:t xml:space="preserve">, yaitu </w:t>
      </w:r>
      <w:r w:rsidRPr="00735A53">
        <w:rPr>
          <w:rFonts w:ascii="Times New Roman" w:hAnsi="Times New Roman" w:cs="Times New Roman"/>
          <w:sz w:val="24"/>
          <w:szCs w:val="24"/>
          <w:lang w:val="id-ID"/>
        </w:rPr>
        <w:t>SBI Cerdas</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SBI Sehat</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SBI Mandiri</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SBI Lestari</w:t>
      </w:r>
      <w:r w:rsidR="00286F82" w:rsidRPr="00735A53">
        <w:rPr>
          <w:rFonts w:ascii="Times New Roman" w:hAnsi="Times New Roman" w:cs="Times New Roman"/>
          <w:sz w:val="24"/>
          <w:szCs w:val="24"/>
          <w:lang w:val="id-ID"/>
        </w:rPr>
        <w:t>, dan S</w:t>
      </w:r>
      <w:r w:rsidRPr="00735A53">
        <w:rPr>
          <w:rFonts w:ascii="Times New Roman" w:hAnsi="Times New Roman" w:cs="Times New Roman"/>
          <w:sz w:val="24"/>
          <w:szCs w:val="24"/>
          <w:lang w:val="id-ID"/>
        </w:rPr>
        <w:t>BI Peduli</w:t>
      </w:r>
      <w:r w:rsidR="00286F82" w:rsidRPr="00735A53">
        <w:rPr>
          <w:rFonts w:ascii="Times New Roman" w:hAnsi="Times New Roman" w:cs="Times New Roman"/>
          <w:sz w:val="24"/>
          <w:szCs w:val="24"/>
          <w:lang w:val="id-ID"/>
        </w:rPr>
        <w:t xml:space="preserve">. Tiap-tiap pilar diimplementasikan dalam berbagai program yang berbeda, seperti </w:t>
      </w:r>
      <w:r w:rsidRPr="00735A53">
        <w:rPr>
          <w:rFonts w:ascii="Times New Roman" w:hAnsi="Times New Roman" w:cs="Times New Roman"/>
          <w:sz w:val="24"/>
          <w:szCs w:val="24"/>
          <w:lang w:val="id-ID"/>
        </w:rPr>
        <w:t>SBI Cerdas</w:t>
      </w:r>
      <w:r w:rsidR="00286F82" w:rsidRPr="00735A53">
        <w:rPr>
          <w:rFonts w:ascii="Times New Roman" w:hAnsi="Times New Roman" w:cs="Times New Roman"/>
          <w:sz w:val="24"/>
          <w:szCs w:val="24"/>
          <w:lang w:val="id-ID"/>
        </w:rPr>
        <w:t xml:space="preserve"> untuk </w:t>
      </w:r>
      <w:r w:rsidRPr="00735A53">
        <w:rPr>
          <w:rFonts w:ascii="Times New Roman" w:hAnsi="Times New Roman" w:cs="Times New Roman"/>
          <w:sz w:val="24"/>
          <w:szCs w:val="24"/>
          <w:lang w:val="id-ID"/>
        </w:rPr>
        <w:t>pembangunan sarana</w:t>
      </w:r>
      <w:r w:rsidR="00286F82" w:rsidRPr="00735A53">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prasarana </w:t>
      </w:r>
      <w:r w:rsidR="00286F82" w:rsidRPr="00735A53">
        <w:rPr>
          <w:rFonts w:ascii="Times New Roman" w:hAnsi="Times New Roman" w:cs="Times New Roman"/>
          <w:sz w:val="24"/>
          <w:szCs w:val="24"/>
          <w:lang w:val="id-ID"/>
        </w:rPr>
        <w:t xml:space="preserve">pendidikan, </w:t>
      </w:r>
      <w:r w:rsidRPr="00735A53">
        <w:rPr>
          <w:rFonts w:ascii="Times New Roman" w:hAnsi="Times New Roman" w:cs="Times New Roman"/>
          <w:sz w:val="24"/>
          <w:szCs w:val="24"/>
          <w:lang w:val="id-ID"/>
        </w:rPr>
        <w:t>program beasiswa</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kejar paket, gerakan orang tua asuh, pemberantasan buta huruf, sekolah alam, hingga pembangunan perpustakaan</w:t>
      </w:r>
      <w:r w:rsidR="00286F82" w:rsidRPr="00735A53">
        <w:rPr>
          <w:rFonts w:ascii="Times New Roman" w:hAnsi="Times New Roman" w:cs="Times New Roman"/>
          <w:sz w:val="24"/>
          <w:szCs w:val="24"/>
          <w:lang w:val="id-ID"/>
        </w:rPr>
        <w:t>, lalu SBI S</w:t>
      </w:r>
      <w:r w:rsidRPr="00735A53">
        <w:rPr>
          <w:rFonts w:ascii="Times New Roman" w:hAnsi="Times New Roman" w:cs="Times New Roman"/>
          <w:sz w:val="24"/>
          <w:szCs w:val="24"/>
          <w:lang w:val="id-ID"/>
        </w:rPr>
        <w:t>ehat berupa pembangunan sarana dan prasarana kesehatan, mulai dari Posyandu, pengobatan gratis, hingga pembangunan rumah layak huni</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SBI Mandiri yang membentuk program pemberdayaan ekonomi melalui pengembangan koperasi dan ekonomi mikro, pemberdayaan masyarakat nelayan sampai pada tahap pengolahan pangan, serta pengembangan usaha kuliner</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SBI Lestari yang meliputi sejumlah program yang berkaitan dengan lingkungan, antara lain program kesadaran lingkungan, pembibitan, bank sampah, dan penciptaan eco-park</w:t>
      </w:r>
      <w:r w:rsidR="00286F82" w:rsidRPr="00735A53">
        <w:rPr>
          <w:rFonts w:ascii="Times New Roman" w:hAnsi="Times New Roman" w:cs="Times New Roman"/>
          <w:sz w:val="24"/>
          <w:szCs w:val="24"/>
          <w:lang w:val="id-ID"/>
        </w:rPr>
        <w:t xml:space="preserve">, dan </w:t>
      </w:r>
      <w:r w:rsidRPr="00735A53">
        <w:rPr>
          <w:rFonts w:ascii="Times New Roman" w:hAnsi="Times New Roman" w:cs="Times New Roman"/>
          <w:sz w:val="24"/>
          <w:szCs w:val="24"/>
          <w:lang w:val="id-ID"/>
        </w:rPr>
        <w:t>SBI Peduli</w:t>
      </w:r>
      <w:r w:rsidR="00286F82" w:rsidRPr="00735A53">
        <w:rPr>
          <w:rFonts w:ascii="Times New Roman" w:hAnsi="Times New Roman" w:cs="Times New Roman"/>
          <w:sz w:val="24"/>
          <w:szCs w:val="24"/>
          <w:lang w:val="id-ID"/>
        </w:rPr>
        <w:t xml:space="preserve"> untuk </w:t>
      </w:r>
      <w:r w:rsidRPr="00735A53">
        <w:rPr>
          <w:rFonts w:ascii="Times New Roman" w:hAnsi="Times New Roman" w:cs="Times New Roman"/>
          <w:sz w:val="24"/>
          <w:szCs w:val="24"/>
          <w:lang w:val="id-ID"/>
        </w:rPr>
        <w:t>menjalankan program berupa mendukung pengembangan kegiatan sosial budaya, termasuk dukungan kehidupan beragama, program tanggap darurat, serta bencana alam.</w:t>
      </w:r>
    </w:p>
    <w:p w14:paraId="69F2219A" w14:textId="78DAD868" w:rsidR="00DE37A4" w:rsidRPr="00735A53" w:rsidRDefault="00DE37A4" w:rsidP="004F6676">
      <w:pPr>
        <w:spacing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Proses penentuan pemberian CSR PT SBI ini tentu melalui berbagai pertimbangan yang pada prinsipnya harus s</w:t>
      </w:r>
      <w:r w:rsidR="00286F82" w:rsidRPr="00735A53">
        <w:rPr>
          <w:rFonts w:ascii="Times New Roman" w:hAnsi="Times New Roman" w:cs="Times New Roman"/>
          <w:sz w:val="24"/>
          <w:szCs w:val="24"/>
          <w:lang w:val="id-ID"/>
        </w:rPr>
        <w:t>i</w:t>
      </w:r>
      <w:r w:rsidRPr="00735A53">
        <w:rPr>
          <w:rFonts w:ascii="Times New Roman" w:hAnsi="Times New Roman" w:cs="Times New Roman"/>
          <w:sz w:val="24"/>
          <w:szCs w:val="24"/>
          <w:lang w:val="id-ID"/>
        </w:rPr>
        <w:t>mbiosis mutualisme antara perusahaan dan penerima CSR</w:t>
      </w:r>
      <w:r w:rsidR="00286F82" w:rsidRPr="00735A53">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 xml:space="preserve"> </w:t>
      </w:r>
      <w:r w:rsidR="00286F82" w:rsidRPr="00735A53">
        <w:rPr>
          <w:rFonts w:ascii="Times New Roman" w:hAnsi="Times New Roman" w:cs="Times New Roman"/>
          <w:sz w:val="24"/>
          <w:szCs w:val="24"/>
          <w:lang w:val="id-ID"/>
        </w:rPr>
        <w:t>s</w:t>
      </w:r>
      <w:r w:rsidRPr="00735A53">
        <w:rPr>
          <w:rFonts w:ascii="Times New Roman" w:hAnsi="Times New Roman" w:cs="Times New Roman"/>
          <w:sz w:val="24"/>
          <w:szCs w:val="24"/>
          <w:lang w:val="id-ID"/>
        </w:rPr>
        <w:t xml:space="preserve">ehingga dalam proses penentuan ini mejadi salah satu proses keputusan politik yang tidak bisa dihindarkan dalam pembuatan </w:t>
      </w:r>
      <w:r w:rsidRPr="00735A53">
        <w:rPr>
          <w:rFonts w:ascii="Times New Roman" w:hAnsi="Times New Roman" w:cs="Times New Roman"/>
          <w:i/>
          <w:iCs/>
          <w:sz w:val="24"/>
          <w:szCs w:val="24"/>
          <w:lang w:val="id-ID"/>
        </w:rPr>
        <w:t xml:space="preserve">road map CSR. </w:t>
      </w:r>
      <w:r w:rsidRPr="00735A53">
        <w:rPr>
          <w:rFonts w:ascii="Times New Roman" w:hAnsi="Times New Roman" w:cs="Times New Roman"/>
          <w:sz w:val="24"/>
          <w:szCs w:val="24"/>
          <w:lang w:val="id-ID"/>
        </w:rPr>
        <w:t xml:space="preserve">Pentingnya CSR sebagai salah satu bantuan yang diberikan kepada </w:t>
      </w:r>
      <w:r w:rsidR="00C805C3" w:rsidRPr="00735A53">
        <w:rPr>
          <w:rFonts w:ascii="Times New Roman" w:hAnsi="Times New Roman" w:cs="Times New Roman"/>
          <w:sz w:val="24"/>
          <w:szCs w:val="24"/>
          <w:lang w:val="id-ID"/>
        </w:rPr>
        <w:t>d</w:t>
      </w:r>
      <w:r w:rsidRPr="00735A53">
        <w:rPr>
          <w:rFonts w:ascii="Times New Roman" w:hAnsi="Times New Roman" w:cs="Times New Roman"/>
          <w:sz w:val="24"/>
          <w:szCs w:val="24"/>
          <w:lang w:val="id-ID"/>
        </w:rPr>
        <w:t xml:space="preserve">esa merupakan bentuk dukungan perusahaan atau instansi dalam proses pembangungan di </w:t>
      </w:r>
      <w:r w:rsidR="00C805C3" w:rsidRPr="00735A53">
        <w:rPr>
          <w:rFonts w:ascii="Times New Roman" w:hAnsi="Times New Roman" w:cs="Times New Roman"/>
          <w:sz w:val="24"/>
          <w:szCs w:val="24"/>
          <w:lang w:val="id-ID"/>
        </w:rPr>
        <w:t>d</w:t>
      </w:r>
      <w:r w:rsidRPr="00735A53">
        <w:rPr>
          <w:rFonts w:ascii="Times New Roman" w:hAnsi="Times New Roman" w:cs="Times New Roman"/>
          <w:sz w:val="24"/>
          <w:szCs w:val="24"/>
          <w:lang w:val="id-ID"/>
        </w:rPr>
        <w:t>esa. Selain itu, pihak desa juga memerlukan adanya dukungan dari semua pihak</w:t>
      </w:r>
      <w:r w:rsidR="00C805C3" w:rsidRPr="00735A53">
        <w:rPr>
          <w:rFonts w:ascii="Times New Roman" w:hAnsi="Times New Roman" w:cs="Times New Roman"/>
          <w:sz w:val="24"/>
          <w:szCs w:val="24"/>
          <w:lang w:val="id-ID"/>
        </w:rPr>
        <w:t xml:space="preserve"> s</w:t>
      </w:r>
      <w:r w:rsidRPr="00735A53">
        <w:rPr>
          <w:rFonts w:ascii="Times New Roman" w:hAnsi="Times New Roman" w:cs="Times New Roman"/>
          <w:sz w:val="24"/>
          <w:szCs w:val="24"/>
          <w:lang w:val="id-ID"/>
        </w:rPr>
        <w:t xml:space="preserve">ehingga perlu adanya </w:t>
      </w:r>
      <w:r w:rsidR="00286F82" w:rsidRPr="00735A53">
        <w:rPr>
          <w:rFonts w:ascii="Times New Roman" w:hAnsi="Times New Roman" w:cs="Times New Roman"/>
          <w:sz w:val="24"/>
          <w:szCs w:val="24"/>
          <w:lang w:val="id-ID"/>
        </w:rPr>
        <w:t>l</w:t>
      </w:r>
      <w:r w:rsidRPr="00735A53">
        <w:rPr>
          <w:rFonts w:ascii="Times New Roman" w:hAnsi="Times New Roman" w:cs="Times New Roman"/>
          <w:sz w:val="24"/>
          <w:szCs w:val="24"/>
          <w:lang w:val="id-ID"/>
        </w:rPr>
        <w:t xml:space="preserve">angkah-langkah yang diambil oleh </w:t>
      </w:r>
      <w:r w:rsidRPr="00735A53">
        <w:rPr>
          <w:rFonts w:ascii="Times New Roman" w:hAnsi="Times New Roman" w:cs="Times New Roman"/>
          <w:sz w:val="24"/>
          <w:szCs w:val="24"/>
          <w:lang w:val="id-ID"/>
        </w:rPr>
        <w:lastRenderedPageBreak/>
        <w:t xml:space="preserve">pihak desa, mulai dari komunikasi dengan para </w:t>
      </w:r>
      <w:r w:rsidRPr="00735A53">
        <w:rPr>
          <w:rFonts w:ascii="Times New Roman" w:hAnsi="Times New Roman" w:cs="Times New Roman"/>
          <w:i/>
          <w:iCs/>
          <w:sz w:val="24"/>
          <w:szCs w:val="24"/>
          <w:lang w:val="id-ID"/>
        </w:rPr>
        <w:t>stakeholder</w:t>
      </w:r>
      <w:r w:rsidRPr="00735A53">
        <w:rPr>
          <w:rFonts w:ascii="Times New Roman" w:hAnsi="Times New Roman" w:cs="Times New Roman"/>
          <w:sz w:val="24"/>
          <w:szCs w:val="24"/>
          <w:lang w:val="id-ID"/>
        </w:rPr>
        <w:t xml:space="preserve">, musyawarah dengan </w:t>
      </w:r>
      <w:r w:rsidR="00C805C3" w:rsidRPr="00735A53">
        <w:rPr>
          <w:rFonts w:ascii="Times New Roman" w:hAnsi="Times New Roman" w:cs="Times New Roman"/>
          <w:sz w:val="24"/>
          <w:szCs w:val="24"/>
          <w:lang w:val="id-ID"/>
        </w:rPr>
        <w:t>m</w:t>
      </w:r>
      <w:r w:rsidR="00286F82" w:rsidRPr="00735A53">
        <w:rPr>
          <w:rFonts w:ascii="Times New Roman" w:hAnsi="Times New Roman" w:cs="Times New Roman"/>
          <w:sz w:val="24"/>
          <w:szCs w:val="24"/>
          <w:lang w:val="id-ID"/>
        </w:rPr>
        <w:t>asyarakat,</w:t>
      </w:r>
      <w:r w:rsidRPr="00735A53">
        <w:rPr>
          <w:rFonts w:ascii="Times New Roman" w:hAnsi="Times New Roman" w:cs="Times New Roman"/>
          <w:sz w:val="24"/>
          <w:szCs w:val="24"/>
          <w:lang w:val="id-ID"/>
        </w:rPr>
        <w:t xml:space="preserve"> dan juga penggalian potensi desa.</w:t>
      </w:r>
    </w:p>
    <w:p w14:paraId="66562967" w14:textId="2D236D9E" w:rsidR="00C805C3" w:rsidRPr="00735A53" w:rsidRDefault="00C805C3" w:rsidP="004F6676">
      <w:pPr>
        <w:spacing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Masalahnya, kebijakan</w:t>
      </w:r>
      <w:r w:rsidR="004F5629" w:rsidRPr="00735A53">
        <w:rPr>
          <w:rFonts w:ascii="Times New Roman" w:hAnsi="Times New Roman" w:cs="Times New Roman"/>
          <w:sz w:val="24"/>
          <w:szCs w:val="24"/>
          <w:lang w:val="id-ID"/>
        </w:rPr>
        <w:t xml:space="preserve"> atas</w:t>
      </w:r>
      <w:r w:rsidRPr="00735A53">
        <w:rPr>
          <w:rFonts w:ascii="Times New Roman" w:hAnsi="Times New Roman" w:cs="Times New Roman"/>
          <w:sz w:val="24"/>
          <w:szCs w:val="24"/>
          <w:lang w:val="id-ID"/>
        </w:rPr>
        <w:t xml:space="preserve"> roadmap CSR yang dikembangkan oleh PT SBI sering tidak sesuai dengan kebutuhan pembangunan desa Merkawang, bukan hanya ketika desa ini sedang membangun menuju Desa Mandiri, namun juga ketika Desa Merkawang terus berkembang untuk mempertahankan status Desa Mandiri dan meningkatkan kualitas hidup masyarakat desa. Tanpa bermaksud untuk intervensi dalam penentuan CSR PT SBI, keterlibatan perangkat desa dalam menentukan arah dan roadmap CSR akan mengefektif-efisienkan pemanfaatan CSR secara maksimal. Tentu saja desa juga memahami bahwa kebijakan CSR perusahaan sebagai keputusan politik akan melibatkan banyak kepentingan sehingga berbagai komponen kelembagaan juga akan terlibat di dalamnya. </w:t>
      </w:r>
    </w:p>
    <w:p w14:paraId="3FB0A35A" w14:textId="77777777" w:rsidR="004F5629" w:rsidRPr="00B25FF2" w:rsidRDefault="004F5629" w:rsidP="004F6676">
      <w:pPr>
        <w:spacing w:line="360" w:lineRule="auto"/>
        <w:ind w:firstLine="567"/>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Sebagai tambahan, sebagaimana dijelaskan dalam </w:t>
      </w:r>
      <w:r w:rsidR="00E84A9A" w:rsidRPr="00735A53">
        <w:rPr>
          <w:rFonts w:ascii="Times New Roman" w:hAnsi="Times New Roman" w:cs="Times New Roman"/>
          <w:sz w:val="24"/>
          <w:szCs w:val="24"/>
          <w:lang w:val="id-ID"/>
        </w:rPr>
        <w:t>Undang-Undang No</w:t>
      </w:r>
      <w:r w:rsidRPr="00735A53">
        <w:rPr>
          <w:rFonts w:ascii="Times New Roman" w:hAnsi="Times New Roman" w:cs="Times New Roman"/>
          <w:sz w:val="24"/>
          <w:szCs w:val="24"/>
          <w:lang w:val="id-ID"/>
        </w:rPr>
        <w:t>mor</w:t>
      </w:r>
      <w:r w:rsidR="00E84A9A" w:rsidRPr="00735A53">
        <w:rPr>
          <w:rFonts w:ascii="Times New Roman" w:hAnsi="Times New Roman" w:cs="Times New Roman"/>
          <w:sz w:val="24"/>
          <w:szCs w:val="24"/>
          <w:lang w:val="id-ID"/>
        </w:rPr>
        <w:t xml:space="preserve"> 6 Tahun 2014 tentang Desa bahwa pembangunan </w:t>
      </w:r>
      <w:r w:rsidRPr="00735A53">
        <w:rPr>
          <w:rFonts w:ascii="Times New Roman" w:hAnsi="Times New Roman" w:cs="Times New Roman"/>
          <w:sz w:val="24"/>
          <w:szCs w:val="24"/>
          <w:lang w:val="id-ID"/>
        </w:rPr>
        <w:t>d</w:t>
      </w:r>
      <w:r w:rsidR="00E84A9A" w:rsidRPr="00735A53">
        <w:rPr>
          <w:rFonts w:ascii="Times New Roman" w:hAnsi="Times New Roman" w:cs="Times New Roman"/>
          <w:sz w:val="24"/>
          <w:szCs w:val="24"/>
          <w:lang w:val="id-ID"/>
        </w:rPr>
        <w:t>esa mempunyai 4 aspek</w:t>
      </w:r>
      <w:r w:rsidRPr="00735A53">
        <w:rPr>
          <w:rFonts w:ascii="Times New Roman" w:hAnsi="Times New Roman" w:cs="Times New Roman"/>
          <w:sz w:val="24"/>
          <w:szCs w:val="24"/>
          <w:lang w:val="id-ID"/>
        </w:rPr>
        <w:t>,</w:t>
      </w:r>
      <w:r w:rsidR="00E84A9A" w:rsidRPr="00735A53">
        <w:rPr>
          <w:rFonts w:ascii="Times New Roman" w:hAnsi="Times New Roman" w:cs="Times New Roman"/>
          <w:sz w:val="24"/>
          <w:szCs w:val="24"/>
          <w:lang w:val="id-ID"/>
        </w:rPr>
        <w:t xml:space="preserve"> yaitu kebutuhan dasar, pelayanan dasar, lingkungan, dan kegiatan pemberdayaan masyarakat desa. </w:t>
      </w:r>
      <w:r w:rsidRPr="00735A53">
        <w:rPr>
          <w:rFonts w:ascii="Times New Roman" w:hAnsi="Times New Roman" w:cs="Times New Roman"/>
          <w:sz w:val="24"/>
          <w:szCs w:val="24"/>
          <w:lang w:val="id-ID"/>
        </w:rPr>
        <w:t xml:space="preserve">Konsep </w:t>
      </w:r>
      <w:r w:rsidR="00E84A9A" w:rsidRPr="00735A53">
        <w:rPr>
          <w:rFonts w:ascii="Times New Roman" w:hAnsi="Times New Roman" w:cs="Times New Roman"/>
          <w:sz w:val="24"/>
          <w:szCs w:val="24"/>
          <w:lang w:val="id-ID"/>
        </w:rPr>
        <w:t xml:space="preserve">Desa Mandiri merupakan sebuah desa yang memiliki ketersediaan dan akses terhadap pelayanan dasar yang mencukupi, infrastruktur yang memadai, aksesibilitas/transportasi yang mudah, pelayanan umum yang bagus, serta penyelenggaraan pemerintahan sangat baik. Desa Mandiri adalah desa yang memiliki nilai IPD atau Indeks Pembangunan Desa lebih dari </w:t>
      </w:r>
      <w:r w:rsidR="00E84A9A" w:rsidRPr="00B25FF2">
        <w:rPr>
          <w:rFonts w:ascii="Times New Roman" w:hAnsi="Times New Roman" w:cs="Times New Roman"/>
          <w:sz w:val="24"/>
          <w:szCs w:val="24"/>
          <w:lang w:val="id-ID"/>
        </w:rPr>
        <w:t>75</w:t>
      </w:r>
      <w:r w:rsidRPr="00B25FF2">
        <w:rPr>
          <w:rFonts w:ascii="Times New Roman" w:hAnsi="Times New Roman" w:cs="Times New Roman"/>
          <w:sz w:val="24"/>
          <w:szCs w:val="24"/>
          <w:lang w:val="id-ID"/>
        </w:rPr>
        <w:t xml:space="preserve"> sesuai dengan indikator yang sudah ditentukan</w:t>
      </w:r>
      <w:r w:rsidR="00E84A9A" w:rsidRPr="00B25FF2">
        <w:rPr>
          <w:rFonts w:ascii="Times New Roman" w:hAnsi="Times New Roman" w:cs="Times New Roman"/>
          <w:sz w:val="24"/>
          <w:szCs w:val="24"/>
          <w:lang w:val="id-ID"/>
        </w:rPr>
        <w:t>.</w:t>
      </w:r>
    </w:p>
    <w:p w14:paraId="5CA6776F" w14:textId="2042FC4E" w:rsidR="00B25FF2" w:rsidRPr="00B25FF2" w:rsidRDefault="003E39A8" w:rsidP="00B25FF2">
      <w:pPr>
        <w:spacing w:line="360" w:lineRule="auto"/>
        <w:ind w:firstLine="567"/>
        <w:jc w:val="both"/>
        <w:rPr>
          <w:rFonts w:ascii="Times New Roman" w:hAnsi="Times New Roman" w:cs="Times New Roman"/>
          <w:sz w:val="24"/>
          <w:szCs w:val="24"/>
          <w:lang w:val="id-ID"/>
        </w:rPr>
      </w:pPr>
      <w:r w:rsidRPr="00B25FF2">
        <w:rPr>
          <w:rFonts w:ascii="Times New Roman" w:hAnsi="Times New Roman" w:cs="Times New Roman"/>
          <w:sz w:val="24"/>
          <w:szCs w:val="24"/>
          <w:lang w:val="id-ID"/>
        </w:rPr>
        <w:t xml:space="preserve">Strategi yang sudah biasa dipraktekkan </w:t>
      </w:r>
      <w:r w:rsidR="004F5629" w:rsidRPr="00B25FF2">
        <w:rPr>
          <w:rFonts w:ascii="Times New Roman" w:hAnsi="Times New Roman" w:cs="Times New Roman"/>
          <w:sz w:val="24"/>
          <w:szCs w:val="24"/>
          <w:lang w:val="id-ID"/>
        </w:rPr>
        <w:t>dalam</w:t>
      </w:r>
      <w:r w:rsidRPr="00B25FF2">
        <w:rPr>
          <w:rFonts w:ascii="Times New Roman" w:hAnsi="Times New Roman" w:cs="Times New Roman"/>
          <w:sz w:val="24"/>
          <w:szCs w:val="24"/>
          <w:lang w:val="id-ID"/>
        </w:rPr>
        <w:t xml:space="preserve"> membangun kemandirian desa dari sisi internal</w:t>
      </w:r>
      <w:r w:rsidR="004F5629" w:rsidRPr="00B25FF2">
        <w:rPr>
          <w:rFonts w:ascii="Times New Roman" w:hAnsi="Times New Roman" w:cs="Times New Roman"/>
          <w:sz w:val="24"/>
          <w:szCs w:val="24"/>
          <w:lang w:val="id-ID"/>
        </w:rPr>
        <w:t xml:space="preserve"> meliputi empat hal, yaitu </w:t>
      </w:r>
      <w:r w:rsidR="00336DA0">
        <w:rPr>
          <w:rFonts w:ascii="Times New Roman" w:hAnsi="Times New Roman" w:cs="Times New Roman"/>
          <w:sz w:val="24"/>
          <w:szCs w:val="24"/>
          <w:lang w:val="id-ID"/>
        </w:rPr>
        <w:t xml:space="preserve">(1) </w:t>
      </w:r>
      <w:r w:rsidR="004F5629" w:rsidRPr="00B25FF2">
        <w:rPr>
          <w:rFonts w:ascii="Times New Roman" w:hAnsi="Times New Roman" w:cs="Times New Roman"/>
          <w:sz w:val="24"/>
          <w:szCs w:val="24"/>
          <w:lang w:val="id-ID"/>
        </w:rPr>
        <w:t>p</w:t>
      </w:r>
      <w:r w:rsidRPr="00B25FF2">
        <w:rPr>
          <w:rFonts w:ascii="Times New Roman" w:hAnsi="Times New Roman" w:cs="Times New Roman"/>
          <w:sz w:val="24"/>
          <w:szCs w:val="24"/>
          <w:lang w:val="id-ID"/>
        </w:rPr>
        <w:t xml:space="preserve">embangunan kapasitas masyarakat atau warga dan </w:t>
      </w:r>
      <w:r w:rsidR="004F5629" w:rsidRPr="00B25FF2">
        <w:rPr>
          <w:rFonts w:ascii="Times New Roman" w:hAnsi="Times New Roman" w:cs="Times New Roman"/>
          <w:sz w:val="24"/>
          <w:szCs w:val="24"/>
          <w:lang w:val="id-ID"/>
        </w:rPr>
        <w:t>o</w:t>
      </w:r>
      <w:r w:rsidRPr="00B25FF2">
        <w:rPr>
          <w:rFonts w:ascii="Times New Roman" w:hAnsi="Times New Roman" w:cs="Times New Roman"/>
          <w:sz w:val="24"/>
          <w:szCs w:val="24"/>
          <w:lang w:val="id-ID"/>
        </w:rPr>
        <w:t>rmas yang ada di desa supaya kritis serta dinamis</w:t>
      </w:r>
      <w:r w:rsidR="004F5629" w:rsidRPr="00B25FF2">
        <w:rPr>
          <w:rFonts w:ascii="Times New Roman" w:hAnsi="Times New Roman" w:cs="Times New Roman"/>
          <w:sz w:val="24"/>
          <w:szCs w:val="24"/>
          <w:lang w:val="id-ID"/>
        </w:rPr>
        <w:t xml:space="preserve">, </w:t>
      </w:r>
      <w:r w:rsidR="00336DA0">
        <w:rPr>
          <w:rFonts w:ascii="Times New Roman" w:hAnsi="Times New Roman" w:cs="Times New Roman"/>
          <w:sz w:val="24"/>
          <w:szCs w:val="24"/>
          <w:lang w:val="id-ID"/>
        </w:rPr>
        <w:t>(2)</w:t>
      </w:r>
      <w:r w:rsidR="004F5629" w:rsidRPr="00B25FF2">
        <w:rPr>
          <w:rFonts w:ascii="Times New Roman" w:hAnsi="Times New Roman" w:cs="Times New Roman"/>
          <w:sz w:val="24"/>
          <w:szCs w:val="24"/>
          <w:lang w:val="id-ID"/>
        </w:rPr>
        <w:t xml:space="preserve"> </w:t>
      </w:r>
      <w:r w:rsidRPr="00B25FF2">
        <w:rPr>
          <w:rFonts w:ascii="Times New Roman" w:hAnsi="Times New Roman" w:cs="Times New Roman"/>
          <w:sz w:val="24"/>
          <w:szCs w:val="24"/>
          <w:lang w:val="id-ID"/>
        </w:rPr>
        <w:t>semakin memperkuat kapasitas pemerintah desa dan hubungan yang dinamis antara organisasi warga dalam penyelenggaraan pemerintah desa</w:t>
      </w:r>
      <w:r w:rsidR="004F5629" w:rsidRPr="00B25FF2">
        <w:rPr>
          <w:rFonts w:ascii="Times New Roman" w:hAnsi="Times New Roman" w:cs="Times New Roman"/>
          <w:sz w:val="24"/>
          <w:szCs w:val="24"/>
          <w:lang w:val="id-ID"/>
        </w:rPr>
        <w:t xml:space="preserve">, </w:t>
      </w:r>
      <w:r w:rsidR="00336DA0">
        <w:rPr>
          <w:rFonts w:ascii="Times New Roman" w:hAnsi="Times New Roman" w:cs="Times New Roman"/>
          <w:sz w:val="24"/>
          <w:szCs w:val="24"/>
          <w:lang w:val="id-ID"/>
        </w:rPr>
        <w:t xml:space="preserve">(3) </w:t>
      </w:r>
      <w:r w:rsidRPr="00B25FF2">
        <w:rPr>
          <w:rFonts w:ascii="Times New Roman" w:hAnsi="Times New Roman" w:cs="Times New Roman"/>
          <w:sz w:val="24"/>
          <w:szCs w:val="24"/>
          <w:lang w:val="id-ID"/>
        </w:rPr>
        <w:t xml:space="preserve">pembangunan sistem perencanaan dan </w:t>
      </w:r>
      <w:r w:rsidR="004F5629" w:rsidRPr="00B25FF2">
        <w:rPr>
          <w:rFonts w:ascii="Times New Roman" w:hAnsi="Times New Roman" w:cs="Times New Roman"/>
          <w:sz w:val="24"/>
          <w:szCs w:val="24"/>
          <w:lang w:val="id-ID"/>
        </w:rPr>
        <w:t>penga</w:t>
      </w:r>
      <w:r w:rsidRPr="00B25FF2">
        <w:rPr>
          <w:rFonts w:ascii="Times New Roman" w:hAnsi="Times New Roman" w:cs="Times New Roman"/>
          <w:sz w:val="24"/>
          <w:szCs w:val="24"/>
          <w:lang w:val="id-ID"/>
        </w:rPr>
        <w:t>nggaran dana desa yang responsi</w:t>
      </w:r>
      <w:r w:rsidR="004F5629" w:rsidRPr="00B25FF2">
        <w:rPr>
          <w:rFonts w:ascii="Times New Roman" w:hAnsi="Times New Roman" w:cs="Times New Roman"/>
          <w:sz w:val="24"/>
          <w:szCs w:val="24"/>
          <w:lang w:val="id-ID"/>
        </w:rPr>
        <w:t>f</w:t>
      </w:r>
      <w:r w:rsidRPr="00B25FF2">
        <w:rPr>
          <w:rFonts w:ascii="Times New Roman" w:hAnsi="Times New Roman" w:cs="Times New Roman"/>
          <w:sz w:val="24"/>
          <w:szCs w:val="24"/>
          <w:lang w:val="id-ID"/>
        </w:rPr>
        <w:t xml:space="preserve"> dan partisipatif</w:t>
      </w:r>
      <w:r w:rsidR="004F5629" w:rsidRPr="00B25FF2">
        <w:rPr>
          <w:rFonts w:ascii="Times New Roman" w:hAnsi="Times New Roman" w:cs="Times New Roman"/>
          <w:sz w:val="24"/>
          <w:szCs w:val="24"/>
          <w:lang w:val="id-ID"/>
        </w:rPr>
        <w:t xml:space="preserve">, dan </w:t>
      </w:r>
      <w:r w:rsidR="00336DA0">
        <w:rPr>
          <w:rFonts w:ascii="Times New Roman" w:hAnsi="Times New Roman" w:cs="Times New Roman"/>
          <w:sz w:val="24"/>
          <w:szCs w:val="24"/>
          <w:lang w:val="id-ID"/>
        </w:rPr>
        <w:t xml:space="preserve">(4) </w:t>
      </w:r>
      <w:r w:rsidRPr="00B25FF2">
        <w:rPr>
          <w:rFonts w:ascii="Times New Roman" w:hAnsi="Times New Roman" w:cs="Times New Roman"/>
          <w:sz w:val="24"/>
          <w:szCs w:val="24"/>
          <w:lang w:val="id-ID"/>
        </w:rPr>
        <w:t xml:space="preserve">pembangunan </w:t>
      </w:r>
      <w:r w:rsidR="004F5629" w:rsidRPr="00B25FF2">
        <w:rPr>
          <w:rFonts w:ascii="Times New Roman" w:hAnsi="Times New Roman" w:cs="Times New Roman"/>
          <w:sz w:val="24"/>
          <w:szCs w:val="24"/>
          <w:lang w:val="id-ID"/>
        </w:rPr>
        <w:t>l</w:t>
      </w:r>
      <w:r w:rsidRPr="00B25FF2">
        <w:rPr>
          <w:rFonts w:ascii="Times New Roman" w:hAnsi="Times New Roman" w:cs="Times New Roman"/>
          <w:sz w:val="24"/>
          <w:szCs w:val="24"/>
          <w:lang w:val="id-ID"/>
        </w:rPr>
        <w:t>embaga ekonomi di tingkat lokal yang mandiri dan produktif</w:t>
      </w:r>
      <w:r w:rsidR="00336DA0">
        <w:rPr>
          <w:rFonts w:ascii="Times New Roman" w:hAnsi="Times New Roman" w:cs="Times New Roman"/>
          <w:sz w:val="24"/>
          <w:szCs w:val="24"/>
          <w:lang w:val="id-ID"/>
        </w:rPr>
        <w:t>, termasuk wawasan ekososioekopreneur (Darsono, Lestari, dan Mustafa, 2023).</w:t>
      </w:r>
      <w:r w:rsidR="00B25FF2" w:rsidRPr="00B25FF2">
        <w:rPr>
          <w:rFonts w:ascii="Times New Roman" w:hAnsi="Times New Roman" w:cs="Times New Roman"/>
          <w:sz w:val="24"/>
          <w:szCs w:val="24"/>
          <w:lang w:val="id-ID"/>
        </w:rPr>
        <w:t xml:space="preserve"> Hal ini sekaligus untuk menjamin terlaksananya good governance dalam pemerintahan desa, sebagaimana hasil penelitian Sumiyati dan Darsono (2023) yang menekankan pentingnya </w:t>
      </w:r>
      <w:r w:rsidR="00B25FF2" w:rsidRPr="00B25FF2">
        <w:rPr>
          <w:rFonts w:ascii="Times New Roman" w:hAnsi="Times New Roman" w:cs="Times New Roman"/>
          <w:sz w:val="24"/>
          <w:szCs w:val="24"/>
          <w:lang w:val="id-ID"/>
        </w:rPr>
        <w:t xml:space="preserve">dilakukan dialog publik </w:t>
      </w:r>
      <w:r w:rsidR="00B25FF2" w:rsidRPr="00B25FF2">
        <w:rPr>
          <w:rFonts w:ascii="Times New Roman" w:hAnsi="Times New Roman" w:cs="Times New Roman"/>
          <w:sz w:val="24"/>
          <w:szCs w:val="24"/>
          <w:lang w:val="id-ID"/>
        </w:rPr>
        <w:t xml:space="preserve">untuk </w:t>
      </w:r>
      <w:r w:rsidR="00B25FF2" w:rsidRPr="00B25FF2">
        <w:rPr>
          <w:rFonts w:ascii="Times New Roman" w:hAnsi="Times New Roman" w:cs="Times New Roman"/>
          <w:sz w:val="24"/>
          <w:szCs w:val="24"/>
          <w:lang w:val="id-ID"/>
        </w:rPr>
        <w:t>memicu keterlibatan dan kepercayaan publik</w:t>
      </w:r>
      <w:r w:rsidR="00B25FF2" w:rsidRPr="00B25FF2">
        <w:rPr>
          <w:rFonts w:ascii="Times New Roman" w:hAnsi="Times New Roman" w:cs="Times New Roman"/>
          <w:sz w:val="24"/>
          <w:szCs w:val="24"/>
          <w:lang w:val="id-ID"/>
        </w:rPr>
        <w:t xml:space="preserve">, terutama adanya </w:t>
      </w:r>
      <w:r w:rsidR="00B25FF2" w:rsidRPr="00B25FF2">
        <w:rPr>
          <w:rFonts w:ascii="Times New Roman" w:hAnsi="Times New Roman" w:cs="Times New Roman"/>
          <w:sz w:val="24"/>
          <w:szCs w:val="24"/>
          <w:lang w:val="id-ID"/>
        </w:rPr>
        <w:t xml:space="preserve">keterlibatan perusahaan-perusahaan di sekitar desa melalui </w:t>
      </w:r>
      <w:r w:rsidR="00B25FF2" w:rsidRPr="00B25FF2">
        <w:rPr>
          <w:rFonts w:ascii="Times New Roman" w:hAnsi="Times New Roman" w:cs="Times New Roman"/>
          <w:i/>
          <w:iCs/>
          <w:sz w:val="24"/>
          <w:szCs w:val="24"/>
          <w:lang w:val="id-ID"/>
        </w:rPr>
        <w:t>Corporate Social Rensponsibility</w:t>
      </w:r>
      <w:r w:rsidR="00B25FF2" w:rsidRPr="00B25FF2">
        <w:rPr>
          <w:rFonts w:ascii="Times New Roman" w:hAnsi="Times New Roman" w:cs="Times New Roman"/>
          <w:i/>
          <w:iCs/>
          <w:sz w:val="24"/>
          <w:szCs w:val="24"/>
          <w:lang w:val="id-ID"/>
        </w:rPr>
        <w:t xml:space="preserve">. </w:t>
      </w:r>
    </w:p>
    <w:p w14:paraId="7D854ECE" w14:textId="6DA16F21" w:rsidR="004F5629" w:rsidRPr="00735A53" w:rsidRDefault="004F5629" w:rsidP="004F6676">
      <w:pPr>
        <w:spacing w:line="360" w:lineRule="auto"/>
        <w:ind w:firstLine="567"/>
        <w:jc w:val="both"/>
        <w:rPr>
          <w:rFonts w:ascii="Times New Roman" w:hAnsi="Times New Roman" w:cs="Times New Roman"/>
          <w:b/>
          <w:bCs/>
          <w:sz w:val="24"/>
          <w:szCs w:val="24"/>
          <w:lang w:val="id-ID"/>
        </w:rPr>
      </w:pPr>
      <w:r w:rsidRPr="00735A53">
        <w:rPr>
          <w:rFonts w:ascii="Times New Roman" w:hAnsi="Times New Roman" w:cs="Times New Roman"/>
          <w:sz w:val="24"/>
          <w:szCs w:val="24"/>
          <w:lang w:val="id-ID"/>
        </w:rPr>
        <w:lastRenderedPageBreak/>
        <w:t xml:space="preserve">Berdasarkan latar belakang di atas, masalah penelitian ini bisa dirumuskan sebagai </w:t>
      </w:r>
      <w:r w:rsidR="00347BD3" w:rsidRPr="00735A53">
        <w:rPr>
          <w:rFonts w:ascii="Times New Roman" w:hAnsi="Times New Roman" w:cs="Times New Roman"/>
          <w:sz w:val="24"/>
          <w:szCs w:val="24"/>
          <w:lang w:val="id-ID"/>
        </w:rPr>
        <w:t>berikut.</w:t>
      </w:r>
    </w:p>
    <w:p w14:paraId="73F0DBA1" w14:textId="174D5348" w:rsidR="00DE37A4" w:rsidRPr="00735A53" w:rsidRDefault="00DE37A4" w:rsidP="004F6676">
      <w:pPr>
        <w:pStyle w:val="ListParagraph"/>
        <w:numPr>
          <w:ilvl w:val="0"/>
          <w:numId w:val="1"/>
        </w:numPr>
        <w:spacing w:line="360" w:lineRule="auto"/>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Bagaimana </w:t>
      </w:r>
      <w:r w:rsidR="004F5629" w:rsidRPr="00735A53">
        <w:rPr>
          <w:rFonts w:ascii="Times New Roman" w:hAnsi="Times New Roman" w:cs="Times New Roman"/>
          <w:sz w:val="24"/>
          <w:szCs w:val="24"/>
          <w:lang w:val="id-ID"/>
        </w:rPr>
        <w:t>p</w:t>
      </w:r>
      <w:r w:rsidRPr="00735A53">
        <w:rPr>
          <w:rFonts w:ascii="Times New Roman" w:hAnsi="Times New Roman" w:cs="Times New Roman"/>
          <w:sz w:val="24"/>
          <w:szCs w:val="24"/>
          <w:lang w:val="id-ID"/>
        </w:rPr>
        <w:t xml:space="preserve">roses </w:t>
      </w:r>
      <w:r w:rsidR="004F5629" w:rsidRPr="00735A53">
        <w:rPr>
          <w:rFonts w:ascii="Times New Roman" w:hAnsi="Times New Roman" w:cs="Times New Roman"/>
          <w:sz w:val="24"/>
          <w:szCs w:val="24"/>
          <w:lang w:val="id-ID"/>
        </w:rPr>
        <w:t>k</w:t>
      </w:r>
      <w:r w:rsidRPr="00735A53">
        <w:rPr>
          <w:rFonts w:ascii="Times New Roman" w:hAnsi="Times New Roman" w:cs="Times New Roman"/>
          <w:sz w:val="24"/>
          <w:szCs w:val="24"/>
          <w:lang w:val="id-ID"/>
        </w:rPr>
        <w:t xml:space="preserve">eputusan </w:t>
      </w:r>
      <w:r w:rsidR="004F5629" w:rsidRPr="00735A53">
        <w:rPr>
          <w:rFonts w:ascii="Times New Roman" w:hAnsi="Times New Roman" w:cs="Times New Roman"/>
          <w:sz w:val="24"/>
          <w:szCs w:val="24"/>
          <w:lang w:val="id-ID"/>
        </w:rPr>
        <w:t>p</w:t>
      </w:r>
      <w:r w:rsidRPr="00735A53">
        <w:rPr>
          <w:rFonts w:ascii="Times New Roman" w:hAnsi="Times New Roman" w:cs="Times New Roman"/>
          <w:sz w:val="24"/>
          <w:szCs w:val="24"/>
          <w:lang w:val="id-ID"/>
        </w:rPr>
        <w:t>olitik CSR PT Solusi Bangun Indonesia?</w:t>
      </w:r>
    </w:p>
    <w:p w14:paraId="7A26AFD6" w14:textId="7DD8F7C6" w:rsidR="00DE37A4" w:rsidRPr="00735A53" w:rsidRDefault="00DE37A4" w:rsidP="004F6676">
      <w:pPr>
        <w:pStyle w:val="ListParagraph"/>
        <w:numPr>
          <w:ilvl w:val="0"/>
          <w:numId w:val="1"/>
        </w:numPr>
        <w:spacing w:line="360" w:lineRule="auto"/>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Bagaimana </w:t>
      </w:r>
      <w:r w:rsidR="00347BD3" w:rsidRPr="00735A53">
        <w:rPr>
          <w:rFonts w:ascii="Times New Roman" w:hAnsi="Times New Roman" w:cs="Times New Roman"/>
          <w:i/>
          <w:iCs/>
          <w:sz w:val="24"/>
          <w:szCs w:val="24"/>
          <w:lang w:val="id-ID"/>
        </w:rPr>
        <w:t>r</w:t>
      </w:r>
      <w:r w:rsidRPr="00735A53">
        <w:rPr>
          <w:rFonts w:ascii="Times New Roman" w:hAnsi="Times New Roman" w:cs="Times New Roman"/>
          <w:i/>
          <w:iCs/>
          <w:sz w:val="24"/>
          <w:szCs w:val="24"/>
          <w:lang w:val="id-ID"/>
        </w:rPr>
        <w:t>oadmap</w:t>
      </w:r>
      <w:r w:rsidRPr="00735A53">
        <w:rPr>
          <w:rFonts w:ascii="Times New Roman" w:hAnsi="Times New Roman" w:cs="Times New Roman"/>
          <w:sz w:val="24"/>
          <w:szCs w:val="24"/>
          <w:lang w:val="id-ID"/>
        </w:rPr>
        <w:t xml:space="preserve"> CSR PT Solusi Bangun Indonesia?</w:t>
      </w:r>
    </w:p>
    <w:p w14:paraId="3934AACA" w14:textId="1481E41A" w:rsidR="00DE37A4" w:rsidRPr="00735A53" w:rsidRDefault="00DE37A4" w:rsidP="004F6676">
      <w:pPr>
        <w:pStyle w:val="ListParagraph"/>
        <w:numPr>
          <w:ilvl w:val="0"/>
          <w:numId w:val="1"/>
        </w:numPr>
        <w:spacing w:line="360" w:lineRule="auto"/>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Apa Implikasi CSR PT Solusi Bangun Indonesia terhadap pembangunan </w:t>
      </w:r>
      <w:r w:rsidR="00347BD3" w:rsidRPr="00735A53">
        <w:rPr>
          <w:rFonts w:ascii="Times New Roman" w:hAnsi="Times New Roman" w:cs="Times New Roman"/>
          <w:sz w:val="24"/>
          <w:szCs w:val="24"/>
          <w:lang w:val="id-ID"/>
        </w:rPr>
        <w:t>k</w:t>
      </w:r>
      <w:r w:rsidRPr="00735A53">
        <w:rPr>
          <w:rFonts w:ascii="Times New Roman" w:hAnsi="Times New Roman" w:cs="Times New Roman"/>
          <w:sz w:val="24"/>
          <w:szCs w:val="24"/>
          <w:lang w:val="id-ID"/>
        </w:rPr>
        <w:t>emandirian Desa Merkawang Kecamatan Tambakboyo Kabupaten Tuban?</w:t>
      </w:r>
    </w:p>
    <w:p w14:paraId="38A9190A" w14:textId="77777777" w:rsidR="00347BD3" w:rsidRPr="00735A53" w:rsidRDefault="00347BD3" w:rsidP="004F6676">
      <w:pPr>
        <w:pStyle w:val="ListParagraph"/>
        <w:spacing w:line="360" w:lineRule="auto"/>
        <w:jc w:val="both"/>
        <w:rPr>
          <w:rFonts w:ascii="Times New Roman" w:hAnsi="Times New Roman" w:cs="Times New Roman"/>
          <w:sz w:val="24"/>
          <w:szCs w:val="24"/>
          <w:lang w:val="id-ID"/>
        </w:rPr>
      </w:pPr>
    </w:p>
    <w:p w14:paraId="0FA55849" w14:textId="6CFFDE4E" w:rsidR="00DE37A4" w:rsidRPr="00735A53" w:rsidRDefault="00DE37A4" w:rsidP="004F6676">
      <w:pPr>
        <w:pStyle w:val="ListParagraph"/>
        <w:numPr>
          <w:ilvl w:val="0"/>
          <w:numId w:val="31"/>
        </w:numPr>
        <w:spacing w:line="360" w:lineRule="auto"/>
        <w:ind w:left="360"/>
        <w:jc w:val="both"/>
        <w:rPr>
          <w:rFonts w:ascii="Times New Roman" w:hAnsi="Times New Roman" w:cs="Times New Roman"/>
          <w:b/>
          <w:bCs/>
          <w:sz w:val="24"/>
          <w:szCs w:val="24"/>
          <w:lang w:val="id-ID"/>
        </w:rPr>
      </w:pPr>
      <w:r w:rsidRPr="00735A53">
        <w:rPr>
          <w:rFonts w:ascii="Times New Roman" w:hAnsi="Times New Roman" w:cs="Times New Roman"/>
          <w:b/>
          <w:bCs/>
          <w:sz w:val="24"/>
          <w:szCs w:val="24"/>
          <w:lang w:val="id-ID"/>
        </w:rPr>
        <w:t>TINJAUAN PUSTAKA</w:t>
      </w:r>
      <w:r w:rsidR="00347BD3" w:rsidRPr="00735A53">
        <w:rPr>
          <w:rFonts w:ascii="Times New Roman" w:hAnsi="Times New Roman" w:cs="Times New Roman"/>
          <w:b/>
          <w:bCs/>
          <w:sz w:val="24"/>
          <w:szCs w:val="24"/>
          <w:lang w:val="id-ID"/>
        </w:rPr>
        <w:t xml:space="preserve"> DAN PERSPEKTIF TEORETIS</w:t>
      </w:r>
    </w:p>
    <w:p w14:paraId="5538A1EA" w14:textId="3EA91A64" w:rsidR="00DE37A4" w:rsidRPr="00735A53" w:rsidRDefault="00DE37A4" w:rsidP="004F6676">
      <w:pPr>
        <w:pStyle w:val="ListParagraph"/>
        <w:numPr>
          <w:ilvl w:val="0"/>
          <w:numId w:val="32"/>
        </w:numPr>
        <w:spacing w:line="360" w:lineRule="auto"/>
        <w:ind w:left="360"/>
        <w:jc w:val="both"/>
        <w:rPr>
          <w:rFonts w:ascii="Times New Roman" w:hAnsi="Times New Roman" w:cs="Times New Roman"/>
          <w:b/>
          <w:bCs/>
          <w:sz w:val="24"/>
          <w:szCs w:val="24"/>
          <w:lang w:val="id-ID"/>
        </w:rPr>
      </w:pPr>
      <w:r w:rsidRPr="00735A53">
        <w:rPr>
          <w:rFonts w:ascii="Times New Roman" w:hAnsi="Times New Roman" w:cs="Times New Roman"/>
          <w:b/>
          <w:bCs/>
          <w:sz w:val="24"/>
          <w:szCs w:val="24"/>
          <w:lang w:val="id-ID"/>
        </w:rPr>
        <w:t>Penelitian Terdahulu</w:t>
      </w:r>
    </w:p>
    <w:p w14:paraId="679513D2" w14:textId="4E289123" w:rsidR="00735A53" w:rsidRDefault="00735A53" w:rsidP="004F6676">
      <w:pPr>
        <w:spacing w:line="360" w:lineRule="auto"/>
        <w:ind w:firstLine="720"/>
        <w:jc w:val="both"/>
        <w:rPr>
          <w:rFonts w:ascii="Times New Roman" w:hAnsi="Times New Roman"/>
          <w:sz w:val="24"/>
          <w:szCs w:val="24"/>
          <w:lang w:val="id-ID"/>
        </w:rPr>
      </w:pPr>
      <w:r>
        <w:rPr>
          <w:rFonts w:ascii="Times New Roman" w:hAnsi="Times New Roman" w:cs="Times New Roman"/>
          <w:sz w:val="24"/>
          <w:szCs w:val="24"/>
          <w:lang w:val="id-ID"/>
        </w:rPr>
        <w:t>Riset</w:t>
      </w:r>
      <w:r w:rsidR="00DE37A4" w:rsidRPr="00735A53">
        <w:rPr>
          <w:rFonts w:ascii="Times New Roman" w:hAnsi="Times New Roman"/>
          <w:sz w:val="24"/>
          <w:szCs w:val="24"/>
          <w:lang w:val="id-ID"/>
        </w:rPr>
        <w:t xml:space="preserve"> yang </w:t>
      </w:r>
      <w:r>
        <w:rPr>
          <w:rFonts w:ascii="Times New Roman" w:hAnsi="Times New Roman"/>
          <w:sz w:val="24"/>
          <w:szCs w:val="24"/>
          <w:lang w:val="id-ID"/>
        </w:rPr>
        <w:t xml:space="preserve">mengambil </w:t>
      </w:r>
      <w:r w:rsidR="00DE37A4" w:rsidRPr="00735A53">
        <w:rPr>
          <w:rFonts w:ascii="Times New Roman" w:hAnsi="Times New Roman"/>
          <w:sz w:val="24"/>
          <w:szCs w:val="24"/>
          <w:lang w:val="id-ID"/>
        </w:rPr>
        <w:t xml:space="preserve">tema </w:t>
      </w:r>
      <w:r>
        <w:rPr>
          <w:rFonts w:ascii="Times New Roman" w:hAnsi="Times New Roman"/>
          <w:sz w:val="24"/>
          <w:szCs w:val="24"/>
          <w:lang w:val="id-ID"/>
        </w:rPr>
        <w:t>CSR relatif banyak, meski untuk p</w:t>
      </w:r>
      <w:r w:rsidR="00DE37A4" w:rsidRPr="00735A53">
        <w:rPr>
          <w:rFonts w:ascii="Times New Roman" w:hAnsi="Times New Roman"/>
          <w:sz w:val="24"/>
          <w:szCs w:val="24"/>
          <w:lang w:val="id-ID"/>
        </w:rPr>
        <w:t xml:space="preserve">engambilan </w:t>
      </w:r>
      <w:r>
        <w:rPr>
          <w:rFonts w:ascii="Times New Roman" w:hAnsi="Times New Roman"/>
          <w:sz w:val="24"/>
          <w:szCs w:val="24"/>
          <w:lang w:val="id-ID"/>
        </w:rPr>
        <w:t>k</w:t>
      </w:r>
      <w:r w:rsidR="00DE37A4" w:rsidRPr="00735A53">
        <w:rPr>
          <w:rFonts w:ascii="Times New Roman" w:hAnsi="Times New Roman"/>
          <w:sz w:val="24"/>
          <w:szCs w:val="24"/>
          <w:lang w:val="id-ID"/>
        </w:rPr>
        <w:t xml:space="preserve">eputusan </w:t>
      </w:r>
      <w:r>
        <w:rPr>
          <w:rFonts w:ascii="Times New Roman" w:hAnsi="Times New Roman"/>
          <w:sz w:val="24"/>
          <w:szCs w:val="24"/>
          <w:lang w:val="id-ID"/>
        </w:rPr>
        <w:t>p</w:t>
      </w:r>
      <w:r w:rsidR="00DE37A4" w:rsidRPr="00735A53">
        <w:rPr>
          <w:rFonts w:ascii="Times New Roman" w:hAnsi="Times New Roman"/>
          <w:sz w:val="24"/>
          <w:szCs w:val="24"/>
          <w:lang w:val="id-ID"/>
        </w:rPr>
        <w:t>olitik CSR PT Solusi Bangun Indonesia</w:t>
      </w:r>
      <w:r>
        <w:rPr>
          <w:rFonts w:ascii="Times New Roman" w:hAnsi="Times New Roman"/>
          <w:sz w:val="24"/>
          <w:szCs w:val="24"/>
          <w:lang w:val="id-ID"/>
        </w:rPr>
        <w:t xml:space="preserve">, terutama di </w:t>
      </w:r>
      <w:r w:rsidR="00DE37A4" w:rsidRPr="00735A53">
        <w:rPr>
          <w:rFonts w:ascii="Times New Roman" w:hAnsi="Times New Roman"/>
          <w:sz w:val="24"/>
          <w:szCs w:val="24"/>
          <w:lang w:val="id-ID"/>
        </w:rPr>
        <w:t>Desa Merkawang Kecamatan Tambakboyo Kabupaten Tuban pada dasarnya belum ada</w:t>
      </w:r>
      <w:r>
        <w:rPr>
          <w:rFonts w:ascii="Times New Roman" w:hAnsi="Times New Roman"/>
          <w:sz w:val="24"/>
          <w:szCs w:val="24"/>
          <w:lang w:val="id-ID"/>
        </w:rPr>
        <w:t xml:space="preserve">. </w:t>
      </w:r>
    </w:p>
    <w:p w14:paraId="69B09AA3" w14:textId="77777777" w:rsidR="00EF0840" w:rsidRDefault="00EF0840" w:rsidP="004F6676">
      <w:pPr>
        <w:spacing w:line="360" w:lineRule="auto"/>
        <w:ind w:firstLine="720"/>
        <w:jc w:val="both"/>
        <w:rPr>
          <w:rFonts w:ascii="Times New Roman" w:hAnsi="Times New Roman"/>
          <w:sz w:val="24"/>
          <w:szCs w:val="24"/>
          <w:lang w:val="id-ID"/>
        </w:rPr>
      </w:pPr>
      <w:r w:rsidRPr="00EF0840">
        <w:rPr>
          <w:rFonts w:ascii="Times New Roman" w:hAnsi="Times New Roman"/>
          <w:sz w:val="24"/>
          <w:szCs w:val="24"/>
          <w:lang w:val="id-ID"/>
        </w:rPr>
        <w:t>T. Romi Marnelly (2012) yang mengkaji CSR dengan Tinjauan Teori dan Praktek di Indonesia menemukan bahwa Gagasan CSR menekankan bahwa tanggungjawab perusahaan bukan lagi mencari profit semata, melainkan juga tanggung jawab sosial dan lingkungan. Dasar pemikirannya, ketergantungan pada kesehatan keuangan tidaklah menjamin perusahaan akan tumbuh secara berkelanjutan. Program CSR dapat dilakukan melalui pemberdayaan masyarakat lokal yang didasarkan pada kebutuhan riil yang secara dialogis dikomunikasikan dengan masyarakat, pemerintah, perusahaan, masyarakat dan akademisi.</w:t>
      </w:r>
    </w:p>
    <w:p w14:paraId="24D38AD8" w14:textId="77777777" w:rsidR="00EF0840" w:rsidRPr="00EF0840" w:rsidRDefault="00EF0840" w:rsidP="004F6676">
      <w:pPr>
        <w:spacing w:line="360" w:lineRule="auto"/>
        <w:ind w:firstLine="720"/>
        <w:jc w:val="both"/>
        <w:rPr>
          <w:rFonts w:ascii="Times New Roman" w:hAnsi="Times New Roman"/>
          <w:sz w:val="24"/>
          <w:szCs w:val="24"/>
          <w:lang w:val="id-ID"/>
        </w:rPr>
      </w:pPr>
      <w:r w:rsidRPr="00EF0840">
        <w:rPr>
          <w:rFonts w:ascii="Times New Roman" w:hAnsi="Times New Roman"/>
          <w:sz w:val="24"/>
          <w:szCs w:val="24"/>
          <w:lang w:val="id-ID"/>
        </w:rPr>
        <w:t>Asa Ria Pranoto dan Dede Yusuf (2014) mengkaji “Program CSR Berbasis Pemberdayaan Masyarakat Menuju Kemandirian Ekonomi Pasca Tambang di Desa Sarijaya”. Hasilnya menunjukkan bahwa CSR merupakan komitmen perusahaan dalam berkontribusi pada pengembangan ekonomi berkelanjutan dengan memerhatikan aspek sosial dan lingkungan. PT Pertamina EP sebagai salah satu perusahaan industri besar dan beroperasi secara internasional memiliki permasalahan mendasar dalam penerapan CSR, yaitu perencanaan dan pelaksanaan program CSR tersebut, serta indikator yang dipakai PT Pertamina EP agar mampu menerapkan CSR yang baik mengacu pada dokumen MDGs, perundang-undangan serta ISO 26000. Penelitian ini dimaksudkan untuk mengukur efisiensi pelaksanaan serta tanggapan dan keikutsertaan masyarakat dalam pelaksanaan program CSR yang dilakukan.</w:t>
      </w:r>
    </w:p>
    <w:p w14:paraId="3CE47E71" w14:textId="77777777" w:rsidR="00EF0840" w:rsidRPr="00EF0840" w:rsidRDefault="00EF0840" w:rsidP="004F6676">
      <w:pPr>
        <w:spacing w:line="360" w:lineRule="auto"/>
        <w:ind w:firstLine="720"/>
        <w:jc w:val="both"/>
        <w:rPr>
          <w:rFonts w:ascii="Times New Roman" w:hAnsi="Times New Roman"/>
          <w:sz w:val="24"/>
          <w:szCs w:val="24"/>
          <w:lang w:val="id-ID"/>
        </w:rPr>
      </w:pPr>
    </w:p>
    <w:p w14:paraId="60FD0056" w14:textId="77777777" w:rsidR="00EF0840" w:rsidRPr="00EF0840" w:rsidRDefault="00EF0840" w:rsidP="004F6676">
      <w:pPr>
        <w:spacing w:line="360" w:lineRule="auto"/>
        <w:ind w:firstLine="720"/>
        <w:jc w:val="both"/>
        <w:rPr>
          <w:rFonts w:ascii="Times New Roman" w:hAnsi="Times New Roman"/>
          <w:sz w:val="24"/>
          <w:szCs w:val="24"/>
          <w:lang w:val="id-ID"/>
        </w:rPr>
      </w:pPr>
      <w:r w:rsidRPr="00EF0840">
        <w:rPr>
          <w:rFonts w:ascii="Times New Roman" w:hAnsi="Times New Roman"/>
          <w:sz w:val="24"/>
          <w:szCs w:val="24"/>
          <w:lang w:val="id-ID"/>
        </w:rPr>
        <w:t>Sri Murni, Jamal Amin, Nur Fitriyah (2015) mengkaji “Peranan Corporate Social Responsibility (CSR) Dalam Meningkatkan Pembangunan Masyarakat Desa Di Desa Lung Anai Kecamatan Loa Kulu” dan menemukan bahwa peranan CSR (Corporate Social Responsibility) dalam meningkatkan pembangunan masyarakat desa di desa Lung Anai Kecamatan Loa Kulu ternyata mempunyai implikasi dalam mendorong perubahan atau peningkatan pembangunan desa. Meskipun secara keseluruhan belum merata hasil pembangunan yang dirasakan masyarakat desa, tetapi telah menunjukkan adanya perubahan yang cukup berarti terhadap perkembangan dan kesejahteraan masyarakat serta keadaan sosial ekonomi masyarakat, dengan program pembangunan infrastruktur jalan lingkungan dan bangunan fasilitas umum, peningkatan SDM, kesejahteraan masyarakat baik ekonomi sosial, kesenian dan budaya. Kendala yang dihadapi yaitu kondisi geografis wilayah yang cukup jauh dari Pusat Kecamatan, potensi sumber daya manusia yang dimiliki Desa Lung Anai masih belum memadai serta pengelolaan CSR yang belum maksimal, kurangnya kerjasama antara Forum dan Desa dalam perencanaan suatu pembangunan serta pengawasan yang masih terbatas.</w:t>
      </w:r>
    </w:p>
    <w:p w14:paraId="552484E5" w14:textId="77777777" w:rsidR="00735A53" w:rsidRDefault="00735A53" w:rsidP="004F6676">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Kajian </w:t>
      </w:r>
      <w:r w:rsidR="00DE37A4" w:rsidRPr="00735A53">
        <w:rPr>
          <w:rFonts w:ascii="Times New Roman" w:hAnsi="Times New Roman"/>
          <w:sz w:val="24"/>
          <w:szCs w:val="24"/>
          <w:lang w:val="id-ID"/>
        </w:rPr>
        <w:t>Pratiwi Tedjo</w:t>
      </w:r>
      <w:r>
        <w:rPr>
          <w:rFonts w:ascii="Times New Roman" w:hAnsi="Times New Roman"/>
          <w:sz w:val="24"/>
          <w:szCs w:val="24"/>
          <w:lang w:val="id-ID"/>
        </w:rPr>
        <w:t xml:space="preserve"> (2019) </w:t>
      </w:r>
      <w:r w:rsidR="00DE37A4" w:rsidRPr="00735A53">
        <w:rPr>
          <w:rFonts w:ascii="Times New Roman" w:hAnsi="Times New Roman"/>
          <w:sz w:val="24"/>
          <w:szCs w:val="24"/>
          <w:lang w:val="id-ID"/>
        </w:rPr>
        <w:t xml:space="preserve">tentang Demokrasi, Kebijakan Umum, </w:t>
      </w:r>
      <w:r>
        <w:rPr>
          <w:rFonts w:ascii="Times New Roman" w:hAnsi="Times New Roman"/>
          <w:sz w:val="24"/>
          <w:szCs w:val="24"/>
          <w:lang w:val="id-ID"/>
        </w:rPr>
        <w:t>d</w:t>
      </w:r>
      <w:r w:rsidR="00DE37A4" w:rsidRPr="00735A53">
        <w:rPr>
          <w:rFonts w:ascii="Times New Roman" w:hAnsi="Times New Roman"/>
          <w:sz w:val="24"/>
          <w:szCs w:val="24"/>
          <w:lang w:val="id-ID"/>
        </w:rPr>
        <w:t>an Keputusan Politik</w:t>
      </w:r>
      <w:r>
        <w:rPr>
          <w:rFonts w:ascii="Times New Roman" w:hAnsi="Times New Roman"/>
          <w:sz w:val="24"/>
          <w:szCs w:val="24"/>
          <w:lang w:val="id-ID"/>
        </w:rPr>
        <w:t>, menemukan bahwa k</w:t>
      </w:r>
      <w:r w:rsidR="00DE37A4" w:rsidRPr="00735A53">
        <w:rPr>
          <w:rFonts w:ascii="Times New Roman" w:hAnsi="Times New Roman"/>
          <w:sz w:val="24"/>
          <w:szCs w:val="24"/>
          <w:lang w:val="id-ID"/>
        </w:rPr>
        <w:t>ebijakan publik merupakan keputusan politik yang dikembangkan oleh badan dan pejabat pemerintah</w:t>
      </w:r>
      <w:r>
        <w:rPr>
          <w:rFonts w:ascii="Times New Roman" w:hAnsi="Times New Roman"/>
          <w:sz w:val="24"/>
          <w:szCs w:val="24"/>
          <w:lang w:val="id-ID"/>
        </w:rPr>
        <w:t xml:space="preserve"> sehingga </w:t>
      </w:r>
      <w:r w:rsidR="00DE37A4" w:rsidRPr="00735A53">
        <w:rPr>
          <w:rFonts w:ascii="Times New Roman" w:hAnsi="Times New Roman"/>
          <w:sz w:val="24"/>
          <w:szCs w:val="24"/>
          <w:lang w:val="id-ID"/>
        </w:rPr>
        <w:t>karakteristik khusus dari kebijakan publi</w:t>
      </w:r>
      <w:r>
        <w:rPr>
          <w:rFonts w:ascii="Times New Roman" w:hAnsi="Times New Roman"/>
          <w:sz w:val="24"/>
          <w:szCs w:val="24"/>
          <w:lang w:val="id-ID"/>
        </w:rPr>
        <w:t>k</w:t>
      </w:r>
      <w:r w:rsidR="00DE37A4" w:rsidRPr="00735A53">
        <w:rPr>
          <w:rFonts w:ascii="Times New Roman" w:hAnsi="Times New Roman"/>
          <w:sz w:val="24"/>
          <w:szCs w:val="24"/>
          <w:lang w:val="id-ID"/>
        </w:rPr>
        <w:t xml:space="preserve"> adalah bahwa keputusan politik tersebut dirumuskan oleh otoritas dalam sistem politik dalam rangka memformulasikan kebijakan publik. Bentuk partisipasi masyarakat merupakan salah satu implementasi nilai-nilai demokrasi yang mencerminkan nilai kebebasan atau kekuasaan dari rakyat, oleh rakyat, dan untuk rakyat yang ditujukan pada sikap warga negara untuk mengikuti atau memahami masalah politik dan ingin melibatkan diri dalam kegiatan politik.</w:t>
      </w:r>
    </w:p>
    <w:p w14:paraId="0F8E598C" w14:textId="77777777" w:rsidR="00EF0840" w:rsidRDefault="00DE37A4" w:rsidP="004F6676">
      <w:pPr>
        <w:spacing w:line="360" w:lineRule="auto"/>
        <w:ind w:firstLine="720"/>
        <w:jc w:val="both"/>
        <w:rPr>
          <w:rFonts w:ascii="Times New Roman" w:hAnsi="Times New Roman"/>
          <w:sz w:val="24"/>
          <w:szCs w:val="24"/>
          <w:lang w:val="id-ID"/>
        </w:rPr>
      </w:pPr>
      <w:r w:rsidRPr="00735A53">
        <w:rPr>
          <w:rFonts w:ascii="Times New Roman" w:hAnsi="Times New Roman"/>
          <w:sz w:val="24"/>
          <w:szCs w:val="24"/>
          <w:lang w:val="id-ID"/>
        </w:rPr>
        <w:t>Imelda Veronica Gea, Muhammad Saleh, Rahcmad Budi Suharto</w:t>
      </w:r>
      <w:r w:rsidR="00EF0840">
        <w:rPr>
          <w:rFonts w:ascii="Times New Roman" w:hAnsi="Times New Roman"/>
          <w:sz w:val="24"/>
          <w:szCs w:val="24"/>
          <w:lang w:val="id-ID"/>
        </w:rPr>
        <w:t xml:space="preserve"> (2022) yang mengkaji p</w:t>
      </w:r>
      <w:r w:rsidRPr="00735A53">
        <w:rPr>
          <w:rFonts w:ascii="Times New Roman" w:hAnsi="Times New Roman"/>
          <w:sz w:val="24"/>
          <w:szCs w:val="24"/>
          <w:lang w:val="id-ID"/>
        </w:rPr>
        <w:t>eranan corporate social responsibility (CSR) terhadap tingkat pembangunan desa</w:t>
      </w:r>
      <w:r w:rsidR="00EF0840">
        <w:rPr>
          <w:rFonts w:ascii="Times New Roman" w:hAnsi="Times New Roman"/>
          <w:sz w:val="24"/>
          <w:szCs w:val="24"/>
          <w:lang w:val="id-ID"/>
        </w:rPr>
        <w:t xml:space="preserve"> menemukan </w:t>
      </w:r>
      <w:r w:rsidRPr="00735A53">
        <w:rPr>
          <w:rFonts w:ascii="Times New Roman" w:hAnsi="Times New Roman"/>
          <w:sz w:val="24"/>
          <w:szCs w:val="24"/>
          <w:lang w:val="id-ID"/>
        </w:rPr>
        <w:t xml:space="preserve">bahwa peranan </w:t>
      </w:r>
      <w:r w:rsidR="00EF0840">
        <w:rPr>
          <w:rFonts w:ascii="Times New Roman" w:hAnsi="Times New Roman"/>
          <w:sz w:val="24"/>
          <w:szCs w:val="24"/>
          <w:lang w:val="id-ID"/>
        </w:rPr>
        <w:t xml:space="preserve">CSR </w:t>
      </w:r>
      <w:r w:rsidRPr="00735A53">
        <w:rPr>
          <w:rFonts w:ascii="Times New Roman" w:hAnsi="Times New Roman"/>
          <w:sz w:val="24"/>
          <w:szCs w:val="24"/>
          <w:lang w:val="id-ID"/>
        </w:rPr>
        <w:t xml:space="preserve">dalam meningkatkan pembangunan masyarakat desa di Sungai Payang Kecamatan Loa Kulu ternyata mempunyai implikasi dalam mendorong perubahan atau peningkatan pembangunan desa. </w:t>
      </w:r>
    </w:p>
    <w:p w14:paraId="346B44A2" w14:textId="77777777" w:rsidR="00561E9D" w:rsidRDefault="00EF0840" w:rsidP="004F6676">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lastRenderedPageBreak/>
        <w:t xml:space="preserve">Beberapa riset lainnya bisa diidentifikasi berikut dengan masalah dan temuan yang relatif </w:t>
      </w:r>
      <w:r w:rsidR="00561E9D">
        <w:rPr>
          <w:rFonts w:ascii="Times New Roman" w:hAnsi="Times New Roman"/>
          <w:sz w:val="24"/>
          <w:szCs w:val="24"/>
          <w:lang w:val="id-ID"/>
        </w:rPr>
        <w:t xml:space="preserve">sama, di antaranya </w:t>
      </w:r>
      <w:r w:rsidR="00D4205B" w:rsidRPr="00735A53">
        <w:rPr>
          <w:rFonts w:ascii="Times New Roman" w:hAnsi="Times New Roman"/>
          <w:sz w:val="24"/>
          <w:szCs w:val="24"/>
          <w:lang w:val="id-ID"/>
        </w:rPr>
        <w:t xml:space="preserve">Siti Iskha Robiyah </w:t>
      </w:r>
      <w:r w:rsidR="00561E9D">
        <w:rPr>
          <w:rFonts w:ascii="Times New Roman" w:hAnsi="Times New Roman"/>
          <w:sz w:val="24"/>
          <w:szCs w:val="24"/>
          <w:lang w:val="id-ID"/>
        </w:rPr>
        <w:t>(2016 ) tentang “</w:t>
      </w:r>
      <w:r w:rsidR="00D4205B" w:rsidRPr="00735A53">
        <w:rPr>
          <w:rFonts w:ascii="Times New Roman" w:hAnsi="Times New Roman"/>
          <w:sz w:val="24"/>
          <w:szCs w:val="24"/>
          <w:lang w:val="id-ID"/>
        </w:rPr>
        <w:t>Implementasi Program CSR Rintisan Biogas Sebagai Usaha Menuju Desa Mandiri Energi</w:t>
      </w:r>
      <w:r w:rsidR="00561E9D">
        <w:rPr>
          <w:rFonts w:ascii="Times New Roman" w:hAnsi="Times New Roman"/>
          <w:sz w:val="24"/>
          <w:szCs w:val="24"/>
          <w:lang w:val="id-ID"/>
        </w:rPr>
        <w:t xml:space="preserve">: </w:t>
      </w:r>
      <w:r w:rsidR="00D4205B" w:rsidRPr="00735A53">
        <w:rPr>
          <w:rFonts w:ascii="Times New Roman" w:hAnsi="Times New Roman"/>
          <w:sz w:val="24"/>
          <w:szCs w:val="24"/>
          <w:lang w:val="id-ID"/>
        </w:rPr>
        <w:t>Studi di Desa Gayam Kecamatan Gayam Kabupaten Bojonegoro</w:t>
      </w:r>
      <w:r w:rsidR="00561E9D">
        <w:rPr>
          <w:rFonts w:ascii="Times New Roman" w:hAnsi="Times New Roman"/>
          <w:sz w:val="24"/>
          <w:szCs w:val="24"/>
          <w:lang w:val="id-ID"/>
        </w:rPr>
        <w:t xml:space="preserve">”, </w:t>
      </w:r>
      <w:r w:rsidR="008F1BBE" w:rsidRPr="00735A53">
        <w:rPr>
          <w:rFonts w:ascii="Times New Roman" w:hAnsi="Times New Roman"/>
          <w:sz w:val="24"/>
          <w:szCs w:val="24"/>
          <w:lang w:val="id-ID"/>
        </w:rPr>
        <w:t>Abdul Basit</w:t>
      </w:r>
      <w:r w:rsidR="00561E9D">
        <w:rPr>
          <w:rFonts w:ascii="Times New Roman" w:hAnsi="Times New Roman"/>
          <w:sz w:val="24"/>
          <w:szCs w:val="24"/>
          <w:lang w:val="id-ID"/>
        </w:rPr>
        <w:t xml:space="preserve"> (2016)</w:t>
      </w:r>
      <w:r w:rsidR="008F1BBE" w:rsidRPr="00735A53">
        <w:rPr>
          <w:rFonts w:ascii="Times New Roman" w:hAnsi="Times New Roman"/>
          <w:sz w:val="24"/>
          <w:szCs w:val="24"/>
          <w:lang w:val="id-ID"/>
        </w:rPr>
        <w:t xml:space="preserve"> yang berjudul </w:t>
      </w:r>
      <w:r w:rsidR="00561E9D">
        <w:rPr>
          <w:rFonts w:ascii="Times New Roman" w:hAnsi="Times New Roman"/>
          <w:sz w:val="24"/>
          <w:szCs w:val="24"/>
          <w:lang w:val="id-ID"/>
        </w:rPr>
        <w:t>“</w:t>
      </w:r>
      <w:r w:rsidR="008F1BBE" w:rsidRPr="00735A53">
        <w:rPr>
          <w:rFonts w:ascii="Times New Roman" w:hAnsi="Times New Roman"/>
          <w:sz w:val="24"/>
          <w:szCs w:val="24"/>
          <w:lang w:val="id-ID"/>
        </w:rPr>
        <w:t>Peranan Corporate Social Responsibility (CSR) PT. Prima Mitrajaya Mandiri (Pmm) Dalam Pembangunan Di Desa Loleng Kecamatan Kota Bangun Kabupaten Kutai Kartanegara</w:t>
      </w:r>
      <w:r w:rsidR="00561E9D">
        <w:rPr>
          <w:rFonts w:ascii="Times New Roman" w:hAnsi="Times New Roman"/>
          <w:sz w:val="24"/>
          <w:szCs w:val="24"/>
          <w:lang w:val="id-ID"/>
        </w:rPr>
        <w:t>”</w:t>
      </w:r>
      <w:r w:rsidR="008F1BBE" w:rsidRPr="00735A53">
        <w:rPr>
          <w:rFonts w:ascii="Times New Roman" w:hAnsi="Times New Roman"/>
          <w:sz w:val="24"/>
          <w:szCs w:val="24"/>
          <w:lang w:val="id-ID"/>
        </w:rPr>
        <w:t xml:space="preserve">, </w:t>
      </w:r>
      <w:r w:rsidR="00132F27" w:rsidRPr="00735A53">
        <w:rPr>
          <w:rFonts w:ascii="Times New Roman" w:hAnsi="Times New Roman"/>
          <w:sz w:val="24"/>
          <w:szCs w:val="24"/>
          <w:lang w:val="id-ID"/>
        </w:rPr>
        <w:t>Anita, Dewi Anggreni</w:t>
      </w:r>
      <w:r w:rsidR="008F1BBE" w:rsidRPr="00735A53">
        <w:rPr>
          <w:rFonts w:ascii="Times New Roman" w:hAnsi="Times New Roman"/>
          <w:sz w:val="24"/>
          <w:szCs w:val="24"/>
          <w:lang w:val="id-ID"/>
        </w:rPr>
        <w:t xml:space="preserve">yang berjudul </w:t>
      </w:r>
      <w:r w:rsidR="00561E9D">
        <w:rPr>
          <w:rFonts w:ascii="Times New Roman" w:hAnsi="Times New Roman"/>
          <w:sz w:val="24"/>
          <w:szCs w:val="24"/>
          <w:lang w:val="id-ID"/>
        </w:rPr>
        <w:t>“</w:t>
      </w:r>
      <w:r w:rsidR="00132F27" w:rsidRPr="00735A53">
        <w:rPr>
          <w:rFonts w:ascii="Times New Roman" w:hAnsi="Times New Roman"/>
          <w:sz w:val="24"/>
          <w:szCs w:val="24"/>
          <w:lang w:val="id-ID"/>
        </w:rPr>
        <w:t>Kinerja Perusahaan: Pengaruh Corporate Social Responsibility dan Pertumbuhan Pendapatan</w:t>
      </w:r>
      <w:r w:rsidR="00561E9D">
        <w:rPr>
          <w:rFonts w:ascii="Times New Roman" w:hAnsi="Times New Roman"/>
          <w:sz w:val="24"/>
          <w:szCs w:val="24"/>
          <w:lang w:val="id-ID"/>
        </w:rPr>
        <w:t xml:space="preserve">” dan </w:t>
      </w:r>
      <w:r w:rsidR="00132F27" w:rsidRPr="00735A53">
        <w:rPr>
          <w:rFonts w:ascii="Times New Roman" w:hAnsi="Times New Roman"/>
          <w:sz w:val="24"/>
          <w:szCs w:val="24"/>
          <w:lang w:val="id-ID"/>
        </w:rPr>
        <w:t xml:space="preserve">Herlina Astri yang berjudul </w:t>
      </w:r>
      <w:r w:rsidR="00561E9D">
        <w:rPr>
          <w:rFonts w:ascii="Times New Roman" w:hAnsi="Times New Roman"/>
          <w:sz w:val="24"/>
          <w:szCs w:val="24"/>
          <w:lang w:val="id-ID"/>
        </w:rPr>
        <w:t>“</w:t>
      </w:r>
      <w:r w:rsidR="00132F27" w:rsidRPr="00735A53">
        <w:rPr>
          <w:rFonts w:ascii="Times New Roman" w:hAnsi="Times New Roman"/>
          <w:sz w:val="24"/>
          <w:szCs w:val="24"/>
          <w:lang w:val="id-ID"/>
        </w:rPr>
        <w:t>Pemanfaatan Corporate Social Responsibility (CSR) Bagi Peningkatan Kualitas Hidup Manusia Indonesia</w:t>
      </w:r>
      <w:r w:rsidR="00561E9D">
        <w:rPr>
          <w:rFonts w:ascii="Times New Roman" w:hAnsi="Times New Roman"/>
          <w:sz w:val="24"/>
          <w:szCs w:val="24"/>
          <w:lang w:val="id-ID"/>
        </w:rPr>
        <w:t xml:space="preserve">”. </w:t>
      </w:r>
    </w:p>
    <w:p w14:paraId="7337298E" w14:textId="403DFF3F" w:rsidR="00DE37A4" w:rsidRPr="00561E9D" w:rsidRDefault="00561E9D" w:rsidP="004F6676">
      <w:pPr>
        <w:spacing w:line="360" w:lineRule="auto"/>
        <w:jc w:val="both"/>
        <w:rPr>
          <w:rFonts w:ascii="Times New Roman" w:hAnsi="Times New Roman"/>
          <w:b/>
          <w:bCs/>
          <w:sz w:val="24"/>
          <w:szCs w:val="24"/>
          <w:lang w:val="id-ID"/>
        </w:rPr>
      </w:pPr>
      <w:r w:rsidRPr="00561E9D">
        <w:rPr>
          <w:rFonts w:ascii="Times New Roman" w:hAnsi="Times New Roman"/>
          <w:b/>
          <w:bCs/>
          <w:sz w:val="24"/>
          <w:szCs w:val="24"/>
          <w:lang w:val="id-ID"/>
        </w:rPr>
        <w:t>2. Perspektif Teoretis</w:t>
      </w:r>
    </w:p>
    <w:p w14:paraId="38EC1497" w14:textId="77E6D2EB" w:rsidR="00856E4D" w:rsidRDefault="00856E4D" w:rsidP="004F6676">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Ada beberapa teori yang digunakan dalam membedah persoalan yang telah dirumuskan di bagian awal, yaitu teori pengambilan kebutusan, teori kebijakan politik, teori kekuasaan politik, dan teori pengembanga desa mandiri</w:t>
      </w:r>
      <w:r w:rsidR="00482AD6">
        <w:rPr>
          <w:rFonts w:ascii="Times New Roman" w:hAnsi="Times New Roman" w:cs="Times New Roman"/>
          <w:sz w:val="24"/>
          <w:szCs w:val="24"/>
          <w:lang w:val="id-ID"/>
        </w:rPr>
        <w:t>. T</w:t>
      </w:r>
      <w:r>
        <w:rPr>
          <w:rFonts w:ascii="Times New Roman" w:hAnsi="Times New Roman" w:cs="Times New Roman"/>
          <w:sz w:val="24"/>
          <w:szCs w:val="24"/>
          <w:lang w:val="id-ID"/>
        </w:rPr>
        <w:t xml:space="preserve">iap teori dibahas secara ringkas berikut.  </w:t>
      </w:r>
    </w:p>
    <w:p w14:paraId="4EC67CD8" w14:textId="6D367103" w:rsidR="00DE37A4" w:rsidRPr="00735A53" w:rsidRDefault="00856E4D" w:rsidP="004F6676">
      <w:pPr>
        <w:spacing w:line="360" w:lineRule="auto"/>
        <w:ind w:firstLine="720"/>
        <w:jc w:val="both"/>
        <w:rPr>
          <w:rFonts w:ascii="Times New Roman" w:hAnsi="Times New Roman" w:cs="Times New Roman"/>
          <w:color w:val="202124"/>
          <w:sz w:val="24"/>
          <w:szCs w:val="24"/>
          <w:shd w:val="clear" w:color="auto" w:fill="FFFFFF"/>
          <w:lang w:val="id-ID"/>
        </w:rPr>
      </w:pPr>
      <w:r>
        <w:rPr>
          <w:rFonts w:ascii="Times New Roman" w:hAnsi="Times New Roman" w:cs="Times New Roman"/>
          <w:color w:val="202124"/>
          <w:sz w:val="24"/>
          <w:szCs w:val="24"/>
          <w:shd w:val="clear" w:color="auto" w:fill="FFFFFF"/>
          <w:lang w:val="id-ID"/>
        </w:rPr>
        <w:t xml:space="preserve">Pertama, </w:t>
      </w:r>
      <w:r w:rsidR="00DE37A4" w:rsidRPr="00735A53">
        <w:rPr>
          <w:rFonts w:ascii="Times New Roman" w:hAnsi="Times New Roman" w:cs="Times New Roman"/>
          <w:color w:val="202124"/>
          <w:sz w:val="24"/>
          <w:szCs w:val="24"/>
          <w:shd w:val="clear" w:color="auto" w:fill="FFFFFF"/>
          <w:lang w:val="id-ID"/>
        </w:rPr>
        <w:t xml:space="preserve">Teori </w:t>
      </w:r>
      <w:r w:rsidR="00DE37A4" w:rsidRPr="00856E4D">
        <w:rPr>
          <w:rFonts w:ascii="Times New Roman" w:hAnsi="Times New Roman" w:cs="Times New Roman"/>
          <w:i/>
          <w:iCs/>
          <w:color w:val="202124"/>
          <w:sz w:val="24"/>
          <w:szCs w:val="24"/>
          <w:shd w:val="clear" w:color="auto" w:fill="FFFFFF"/>
          <w:lang w:val="id-ID"/>
        </w:rPr>
        <w:t>Decision Making</w:t>
      </w:r>
      <w:r w:rsidR="00DE37A4" w:rsidRPr="00735A53">
        <w:rPr>
          <w:rFonts w:ascii="Times New Roman" w:hAnsi="Times New Roman" w:cs="Times New Roman"/>
          <w:color w:val="202124"/>
          <w:sz w:val="24"/>
          <w:szCs w:val="24"/>
          <w:shd w:val="clear" w:color="auto" w:fill="FFFFFF"/>
          <w:lang w:val="id-ID"/>
        </w:rPr>
        <w:t xml:space="preserve"> atau </w:t>
      </w:r>
      <w:r>
        <w:rPr>
          <w:rFonts w:ascii="Times New Roman" w:hAnsi="Times New Roman" w:cs="Times New Roman"/>
          <w:color w:val="202124"/>
          <w:sz w:val="24"/>
          <w:szCs w:val="24"/>
          <w:shd w:val="clear" w:color="auto" w:fill="FFFFFF"/>
          <w:lang w:val="id-ID"/>
        </w:rPr>
        <w:t>Teori P</w:t>
      </w:r>
      <w:r w:rsidR="00DE37A4" w:rsidRPr="00735A53">
        <w:rPr>
          <w:rFonts w:ascii="Times New Roman" w:hAnsi="Times New Roman" w:cs="Times New Roman"/>
          <w:color w:val="202124"/>
          <w:sz w:val="24"/>
          <w:szCs w:val="24"/>
          <w:shd w:val="clear" w:color="auto" w:fill="FFFFFF"/>
          <w:lang w:val="id-ID"/>
        </w:rPr>
        <w:t xml:space="preserve">engambilan </w:t>
      </w:r>
      <w:r>
        <w:rPr>
          <w:rFonts w:ascii="Times New Roman" w:hAnsi="Times New Roman" w:cs="Times New Roman"/>
          <w:color w:val="202124"/>
          <w:sz w:val="24"/>
          <w:szCs w:val="24"/>
          <w:shd w:val="clear" w:color="auto" w:fill="FFFFFF"/>
          <w:lang w:val="id-ID"/>
        </w:rPr>
        <w:t>K</w:t>
      </w:r>
      <w:r w:rsidR="00DE37A4" w:rsidRPr="00735A53">
        <w:rPr>
          <w:rFonts w:ascii="Times New Roman" w:hAnsi="Times New Roman" w:cs="Times New Roman"/>
          <w:color w:val="202124"/>
          <w:sz w:val="24"/>
          <w:szCs w:val="24"/>
          <w:shd w:val="clear" w:color="auto" w:fill="FFFFFF"/>
          <w:lang w:val="id-ID"/>
        </w:rPr>
        <w:t>eputusan</w:t>
      </w:r>
      <w:r>
        <w:rPr>
          <w:rFonts w:ascii="Times New Roman" w:hAnsi="Times New Roman" w:cs="Times New Roman"/>
          <w:color w:val="202124"/>
          <w:sz w:val="24"/>
          <w:szCs w:val="24"/>
          <w:shd w:val="clear" w:color="auto" w:fill="FFFFFF"/>
          <w:lang w:val="id-ID"/>
        </w:rPr>
        <w:t>. M</w:t>
      </w:r>
      <w:r w:rsidR="00DE37A4" w:rsidRPr="00735A53">
        <w:rPr>
          <w:rFonts w:ascii="Times New Roman" w:hAnsi="Times New Roman" w:cs="Times New Roman"/>
          <w:color w:val="202124"/>
          <w:sz w:val="24"/>
          <w:szCs w:val="24"/>
          <w:shd w:val="clear" w:color="auto" w:fill="FFFFFF"/>
          <w:lang w:val="id-ID"/>
        </w:rPr>
        <w:t xml:space="preserve">enurut </w:t>
      </w:r>
      <w:r w:rsidR="00DE37A4" w:rsidRPr="00856E4D">
        <w:rPr>
          <w:rFonts w:ascii="Times New Roman" w:hAnsi="Times New Roman" w:cs="Times New Roman"/>
          <w:i/>
          <w:iCs/>
          <w:color w:val="202124"/>
          <w:sz w:val="24"/>
          <w:szCs w:val="24"/>
          <w:shd w:val="clear" w:color="auto" w:fill="FFFFFF"/>
          <w:lang w:val="id-ID"/>
        </w:rPr>
        <w:t xml:space="preserve">Oxford </w:t>
      </w:r>
      <w:r w:rsidR="00DE37A4" w:rsidRPr="00856E4D">
        <w:rPr>
          <w:rFonts w:ascii="Times New Roman" w:hAnsi="Times New Roman"/>
          <w:i/>
          <w:iCs/>
          <w:sz w:val="24"/>
          <w:szCs w:val="24"/>
          <w:lang w:val="id-ID"/>
        </w:rPr>
        <w:t>Advanced</w:t>
      </w:r>
      <w:r w:rsidR="00DE37A4" w:rsidRPr="00856E4D">
        <w:rPr>
          <w:rFonts w:ascii="Times New Roman" w:hAnsi="Times New Roman" w:cs="Times New Roman"/>
          <w:i/>
          <w:iCs/>
          <w:color w:val="202124"/>
          <w:sz w:val="24"/>
          <w:szCs w:val="24"/>
          <w:shd w:val="clear" w:color="auto" w:fill="FFFFFF"/>
          <w:lang w:val="id-ID"/>
        </w:rPr>
        <w:t xml:space="preserve"> Learner's Dictionary,</w:t>
      </w:r>
      <w:r w:rsidR="00DE37A4" w:rsidRPr="00735A53">
        <w:rPr>
          <w:rFonts w:ascii="Times New Roman" w:hAnsi="Times New Roman" w:cs="Times New Roman"/>
          <w:color w:val="202124"/>
          <w:sz w:val="24"/>
          <w:szCs w:val="24"/>
          <w:shd w:val="clear" w:color="auto" w:fill="FFFFFF"/>
          <w:lang w:val="id-ID"/>
        </w:rPr>
        <w:t xml:space="preserve"> pengambilan keputusan adalah proses memutuskan tentang sesuatu yang penting, terutama dalam sekelompok orang atau dalam suatu organisasi. </w:t>
      </w:r>
      <w:r w:rsidR="000C2778">
        <w:rPr>
          <w:rFonts w:ascii="Times New Roman" w:hAnsi="Times New Roman" w:cs="Times New Roman"/>
          <w:color w:val="202124"/>
          <w:sz w:val="24"/>
          <w:szCs w:val="24"/>
          <w:shd w:val="clear" w:color="auto" w:fill="FFFFFF"/>
          <w:lang w:val="id-ID"/>
        </w:rPr>
        <w:t>P</w:t>
      </w:r>
      <w:r w:rsidR="00DE37A4" w:rsidRPr="00735A53">
        <w:rPr>
          <w:rFonts w:ascii="Times New Roman" w:hAnsi="Times New Roman" w:cs="Times New Roman"/>
          <w:color w:val="202124"/>
          <w:sz w:val="24"/>
          <w:szCs w:val="24"/>
          <w:shd w:val="clear" w:color="auto" w:fill="FFFFFF"/>
          <w:lang w:val="id-ID"/>
        </w:rPr>
        <w:t>engambilan keputusan adalah proses yang berkaitan dengan profesionalitas untuk mendorong berfungsinya organisasi yang lebih baik.</w:t>
      </w:r>
      <w:r w:rsidR="000C2778">
        <w:rPr>
          <w:rFonts w:ascii="Times New Roman" w:hAnsi="Times New Roman" w:cs="Times New Roman"/>
          <w:color w:val="202124"/>
          <w:sz w:val="24"/>
          <w:szCs w:val="24"/>
          <w:shd w:val="clear" w:color="auto" w:fill="FFFFFF"/>
          <w:lang w:val="id-ID"/>
        </w:rPr>
        <w:t xml:space="preserve"> </w:t>
      </w:r>
      <w:r w:rsidR="00DE37A4" w:rsidRPr="00735A53">
        <w:rPr>
          <w:rFonts w:ascii="Times New Roman" w:hAnsi="Times New Roman" w:cs="Times New Roman"/>
          <w:color w:val="202124"/>
          <w:sz w:val="24"/>
          <w:szCs w:val="24"/>
          <w:shd w:val="clear" w:color="auto" w:fill="FFFFFF"/>
          <w:lang w:val="id-ID"/>
        </w:rPr>
        <w:t>Menurut Robbins (2007), pengambilan keputusan adalah penentuan pilihan di antara dua atau lebih alternatif. Terry (2003) menyatakan bahwa pengambilan keputusan adalah pemilihan alternatif perilaku dari dua alternatif atau lebih, tindakan untuk memecahkan masalah yang dihadapi melalui pemilihan satu diantara alternatif-alternatif yang memungkinkan. Menurut Simon (1993) pengambilan keputusan merupakan suatu bentuk pemilihan dari berbagai alternatif tindakan yang mungkin dipilih, yang prosesnya melalui mekanisme tertentu dengan harapan akan menghasilkan suatu keputusan yang terbaik.</w:t>
      </w:r>
    </w:p>
    <w:p w14:paraId="2FB04EF3" w14:textId="4E735925"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 xml:space="preserve">Siagian (dalam Syamsi, 1995) </w:t>
      </w:r>
      <w:r w:rsidR="00482AD6">
        <w:rPr>
          <w:rFonts w:ascii="Times New Roman" w:hAnsi="Times New Roman" w:cs="Times New Roman"/>
          <w:color w:val="202124"/>
          <w:sz w:val="24"/>
          <w:szCs w:val="24"/>
          <w:shd w:val="clear" w:color="auto" w:fill="FFFFFF"/>
          <w:lang w:val="id-ID"/>
        </w:rPr>
        <w:t xml:space="preserve">menyatakan </w:t>
      </w:r>
      <w:r w:rsidRPr="00735A53">
        <w:rPr>
          <w:rFonts w:ascii="Times New Roman" w:hAnsi="Times New Roman" w:cs="Times New Roman"/>
          <w:color w:val="202124"/>
          <w:sz w:val="24"/>
          <w:szCs w:val="24"/>
          <w:shd w:val="clear" w:color="auto" w:fill="FFFFFF"/>
          <w:lang w:val="id-ID"/>
        </w:rPr>
        <w:t xml:space="preserve">bahwa pengambilan keputusan adalah suatu pendekatan sistematis terhadap suatu masalah, pengumpulan fakta-fakta dan data, penentuan yang matang dari alternatif yang dihadapi dan pengambilan tindakan yang menurut perhitungan merupakan tindakan yang paling tepat. </w:t>
      </w:r>
    </w:p>
    <w:p w14:paraId="19D18A02" w14:textId="77777777"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lastRenderedPageBreak/>
        <w:t>Harold dan Donnel juga mendefinisikan pengambilan keputusan sebagai pemilihan di antara alternatif suatu cara bertindak. Hal tersebut menjadi inti dari perencanaan, sebuah rencana tidak dapat dikatakan tidak ada jika tidak ada keputusan, suatu sumber yang dapat dipercaya, petunjuk atau reputasi yang telah dibuat. Adapun teori pengambilan keputusan merupakan ilmu yang menelaah mengenai keputusan dan berkaitan dengan perilaku seseorang dalam proses pengambilan keputusan. Teori ini mengungkapkan bahwa seseorang memiliki keterbatasan pengetahuan dan tindakan hanya berpijak pada persepsinya pada situasi yang sedang dihadapi.</w:t>
      </w:r>
    </w:p>
    <w:p w14:paraId="6F529E98" w14:textId="54E783DE" w:rsidR="00E84A9A" w:rsidRPr="00735A53" w:rsidRDefault="00E84A9A"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Moergan dan Celrullo (dalam Fatresi, 2017) mendef</w:t>
      </w:r>
      <w:r w:rsidR="00482AD6">
        <w:rPr>
          <w:rFonts w:ascii="Times New Roman" w:hAnsi="Times New Roman" w:cs="Times New Roman"/>
          <w:color w:val="202124"/>
          <w:sz w:val="24"/>
          <w:szCs w:val="24"/>
          <w:shd w:val="clear" w:color="auto" w:fill="FFFFFF"/>
          <w:lang w:val="id-ID"/>
        </w:rPr>
        <w:t>i</w:t>
      </w:r>
      <w:r w:rsidRPr="00735A53">
        <w:rPr>
          <w:rFonts w:ascii="Times New Roman" w:hAnsi="Times New Roman" w:cs="Times New Roman"/>
          <w:color w:val="202124"/>
          <w:sz w:val="24"/>
          <w:szCs w:val="24"/>
          <w:shd w:val="clear" w:color="auto" w:fill="FFFFFF"/>
          <w:lang w:val="id-ID"/>
        </w:rPr>
        <w:t>nisikan keputusan merupakan kesimpulan yang dicapai sesudah dilakukan pertimbangan, yang terjadi setelah satu kemungkinan dipilih, sementara yang lain dikesampingkan. Sedangkan menurut Syamsi (dalam Fatresi, 2017), keputusan itu sesungguhnya merupakan hasil proses pemikiran yang berupa pemilihan satu di antara beberapa alternatif yang dapat digunakan untuk memecahkan masalah yang dihadapi.</w:t>
      </w:r>
    </w:p>
    <w:p w14:paraId="0FC59300" w14:textId="77777777" w:rsidR="00E84A9A" w:rsidRPr="00735A53" w:rsidRDefault="00E84A9A"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Kotler dan Armstrong (dalam Bahari dan Ashoer, 2018) mendefinisikan kebudayaan sebagai seperangkat nilai-nilai, kepercayaan, kebiasaan, keinginan dan perilaku yang dipelajari oleh masyarakat sekitar, dari keluarga, atau lembaga formal lainnya sebagai sebuah pedoman perilaku.</w:t>
      </w:r>
    </w:p>
    <w:p w14:paraId="4014D38D" w14:textId="77777777" w:rsidR="00E84A9A" w:rsidRPr="00735A53" w:rsidRDefault="00E84A9A"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Menurut Baron dan Byner (dalam Zulkilfi, 2018) menjelaskan pengambilan keputusan keputusan merupakan suatu proses melalui kombinasi individu dan kelompok dan mengintegrasikan informasi yang ada dengan tujuan memilih satu dari berbagai kemungkinan tindakan, pengambilan keputusan sebagai suatu proses mengevaluasi pilihan-pilihan yang ada untuk mendapatkan hasil yang diharapkan.</w:t>
      </w:r>
    </w:p>
    <w:p w14:paraId="1CFB464F" w14:textId="77777777" w:rsidR="00E84A9A" w:rsidRPr="00735A53" w:rsidRDefault="00E84A9A"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Menurut Terry pengambilan keputusan adalah pemilihan alternatif perilaku dari dua alternatif atau lebih (dalam Perwitasari, 2015). Selanjutnya menurut Siagian pada hakikatnya pengambilan keputusan adalah suatu pendekatan sistematis terhadap suatu masalah, pengumpulan fakta serta data, penentuan matang dari alternatif yang dihadapi, dan pengambilan tindakan yang paling tepat (dalam Perwitasari, 2015).</w:t>
      </w:r>
    </w:p>
    <w:p w14:paraId="17155524" w14:textId="77777777" w:rsidR="00E84A9A" w:rsidRPr="00735A53" w:rsidRDefault="00E84A9A"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 xml:space="preserve">Menurut Rayna &amp; Ferley (dalam Santrock, 2014) untuk menjelaskan pengambilan keputusan remaja adalah model-ganda, yang menyatakan bahwa pengambilan keputusan </w:t>
      </w:r>
      <w:r w:rsidRPr="00735A53">
        <w:rPr>
          <w:rFonts w:ascii="Times New Roman" w:hAnsi="Times New Roman" w:cs="Times New Roman"/>
          <w:color w:val="202124"/>
          <w:sz w:val="24"/>
          <w:szCs w:val="24"/>
          <w:shd w:val="clear" w:color="auto" w:fill="FFFFFF"/>
          <w:lang w:val="id-ID"/>
        </w:rPr>
        <w:lastRenderedPageBreak/>
        <w:t>dipengaruhi oleh dua sistem kognitif, analisis, dan pengalaman yang bersaing satu sama lain.</w:t>
      </w:r>
    </w:p>
    <w:p w14:paraId="75DEEB14" w14:textId="0BA64D07" w:rsidR="00E84A9A" w:rsidRDefault="00E84A9A"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Berdasarkan pengertian di atas dapat ditarik kesimpulan bahwa pengambilan keputusan adalah proses pemikiran yang berupa pilihan satu antara beberapa alternatif  yang digunakan sebagai penentu dari sejumlah pilihan, serta dicapai setelah dilakukan pertimbangan yang dipengaruhi oleh kognitif, analisi, dan pengalama untuk memecahakan masalah yang dihadapi. Pengambilan keputusan sering terjadi baik disadari maupun tidak disadari, berdasarkan pengumpulan fakta dan data, sebagai penentu keputusan yang dibuat agar dapat mengambil tindakan yang tepat.</w:t>
      </w:r>
      <w:r w:rsidR="000C2778">
        <w:rPr>
          <w:rFonts w:ascii="Times New Roman" w:hAnsi="Times New Roman" w:cs="Times New Roman"/>
          <w:color w:val="202124"/>
          <w:sz w:val="24"/>
          <w:szCs w:val="24"/>
          <w:shd w:val="clear" w:color="auto" w:fill="FFFFFF"/>
          <w:lang w:val="id-ID"/>
        </w:rPr>
        <w:t xml:space="preserve"> </w:t>
      </w:r>
      <w:r w:rsidRPr="00735A53">
        <w:rPr>
          <w:rFonts w:ascii="Times New Roman" w:hAnsi="Times New Roman" w:cs="Times New Roman"/>
          <w:color w:val="202124"/>
          <w:sz w:val="24"/>
          <w:szCs w:val="24"/>
          <w:shd w:val="clear" w:color="auto" w:fill="FFFFFF"/>
          <w:lang w:val="id-ID"/>
        </w:rPr>
        <w:t>Prosesnya meliputi penetapan tujuan, mengidentifikasi permasalahan, mengembangkan dan menilai berbagai alternatif dan penerapannya, mengendalikan dan melakukan tindakan korektif (dalam Gutosudarmo &amp; Sudita, 2016).</w:t>
      </w:r>
    </w:p>
    <w:p w14:paraId="414F5297" w14:textId="314ACC4F" w:rsidR="00DE37A4" w:rsidRPr="00735A53" w:rsidRDefault="000C2778" w:rsidP="004F6676">
      <w:pPr>
        <w:spacing w:line="360" w:lineRule="auto"/>
        <w:ind w:firstLine="720"/>
        <w:jc w:val="both"/>
        <w:rPr>
          <w:rFonts w:ascii="Times New Roman" w:hAnsi="Times New Roman" w:cs="Times New Roman"/>
          <w:color w:val="202124"/>
          <w:sz w:val="24"/>
          <w:szCs w:val="24"/>
          <w:shd w:val="clear" w:color="auto" w:fill="FFFFFF"/>
          <w:lang w:val="id-ID"/>
        </w:rPr>
      </w:pPr>
      <w:r>
        <w:rPr>
          <w:rFonts w:ascii="Times New Roman" w:hAnsi="Times New Roman" w:cs="Times New Roman"/>
          <w:color w:val="202124"/>
          <w:sz w:val="24"/>
          <w:szCs w:val="24"/>
          <w:shd w:val="clear" w:color="auto" w:fill="FFFFFF"/>
          <w:lang w:val="id-ID"/>
        </w:rPr>
        <w:t xml:space="preserve">Kedua, Teori Kebijkan Politik. </w:t>
      </w:r>
      <w:r w:rsidR="00DE37A4" w:rsidRPr="00735A53">
        <w:rPr>
          <w:rFonts w:ascii="Times New Roman" w:hAnsi="Times New Roman" w:cs="Times New Roman"/>
          <w:color w:val="202124"/>
          <w:sz w:val="24"/>
          <w:szCs w:val="24"/>
          <w:shd w:val="clear" w:color="auto" w:fill="FFFFFF"/>
          <w:lang w:val="id-ID"/>
        </w:rPr>
        <w:t xml:space="preserve">Kebijakan adalah rangkaian konsep dan asas yang menjadi </w:t>
      </w:r>
      <w:r w:rsidR="00DE37A4" w:rsidRPr="00735A53">
        <w:rPr>
          <w:rFonts w:ascii="Times New Roman" w:hAnsi="Times New Roman" w:cs="Times New Roman"/>
          <w:sz w:val="24"/>
          <w:szCs w:val="24"/>
          <w:lang w:val="id-ID"/>
        </w:rPr>
        <w:t>pedoman</w:t>
      </w:r>
      <w:r w:rsidR="00DE37A4" w:rsidRPr="00735A53">
        <w:rPr>
          <w:rFonts w:ascii="Times New Roman" w:hAnsi="Times New Roman" w:cs="Times New Roman"/>
          <w:color w:val="202124"/>
          <w:sz w:val="24"/>
          <w:szCs w:val="24"/>
          <w:shd w:val="clear" w:color="auto" w:fill="FFFFFF"/>
          <w:lang w:val="id-ID"/>
        </w:rPr>
        <w:t xml:space="preserve"> dan dasar rencana dalam pelaksanaan suatu pekerjaan, kepemimpinan, dan cara bertindak . Istilah ini dapat diterapkan pada pemerintahan, organisasi dan kelompok sektor swasta, serta individu. Kebijakan berbeda dengan peraturan dan hukum.</w:t>
      </w:r>
    </w:p>
    <w:p w14:paraId="1B2052DC" w14:textId="3998E975"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Kebijakan adalah prinsip atau cara bertindak yang dipilih untuk mengarahkan pengambilan keputusan. Menurut Ealau dan Prewitt, kebijakan adalah sebuah ketetapan yang berlaku yang membuatnya maupun yang mentaatinya (yang terkena kebijakan itu). Titmuss mendefinisian kebijakan sebagai prinsip-prinsip yang mengatur tindakan yang diarahkan kepada tujuan-tujuan tertentu (Suharto, 2010:7). Definisi lain menjelaskan bahwa kebijakan merupakan keputusan-keputusan publik yang diambil oleh negara dan dilaksanakan oleh aparat birokrasi. Kebijakan ini tentunya merupakan sebuah proses politik yang kompleks. Prosesnya meliputi tujuan-tujuan negara dan cara pengambilan keputusannya, orang-orang atau kelompok- kelompok yang dilibatkan, dan bagaimana kebijakan ini dilaksanakan oleh aparat birokrasi (Budiman, 2002:89). Menurut Miriam Budiardjo (2008:20), kebijakan (</w:t>
      </w:r>
      <w:r w:rsidRPr="00482AD6">
        <w:rPr>
          <w:rFonts w:ascii="Times New Roman" w:hAnsi="Times New Roman" w:cs="Times New Roman"/>
          <w:i/>
          <w:iCs/>
          <w:color w:val="202124"/>
          <w:sz w:val="24"/>
          <w:szCs w:val="24"/>
          <w:shd w:val="clear" w:color="auto" w:fill="FFFFFF"/>
          <w:lang w:val="id-ID"/>
        </w:rPr>
        <w:t>policy)</w:t>
      </w:r>
      <w:r w:rsidRPr="00735A53">
        <w:rPr>
          <w:rFonts w:ascii="Times New Roman" w:hAnsi="Times New Roman" w:cs="Times New Roman"/>
          <w:color w:val="202124"/>
          <w:sz w:val="24"/>
          <w:szCs w:val="24"/>
          <w:shd w:val="clear" w:color="auto" w:fill="FFFFFF"/>
          <w:lang w:val="id-ID"/>
        </w:rPr>
        <w:t xml:space="preserve"> adalah suatu kumpulan keputusan yang diambil oleh seorang pelaku atau kelompok, dalam usaha memilih tujuan dan cara untuk mencapai tujuan itu.</w:t>
      </w:r>
    </w:p>
    <w:p w14:paraId="421779E5" w14:textId="77777777"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 xml:space="preserve">Dari beberapa pengertian di atas, dapat disimpulkan bahwa kebijakan adalah seperangkat tindakan yang diusulkan oleh seseorang, kelompok atau pejabat, tindakan </w:t>
      </w:r>
      <w:r w:rsidRPr="00735A53">
        <w:rPr>
          <w:rFonts w:ascii="Times New Roman" w:hAnsi="Times New Roman" w:cs="Times New Roman"/>
          <w:color w:val="202124"/>
          <w:sz w:val="24"/>
          <w:szCs w:val="24"/>
          <w:shd w:val="clear" w:color="auto" w:fill="FFFFFF"/>
          <w:lang w:val="id-ID"/>
        </w:rPr>
        <w:lastRenderedPageBreak/>
        <w:t xml:space="preserve">tersebut berkaitan dengan pengambilan keputusan dan mengandung tujuan politik serta dilaksanakan oleh aparat birokrasi. Kebijakan yang dimaksud disini disepadankan dengan kata bahasa Inggris yaitu policy yang berbeda dengan kata kebijaksanaan. Adapun dalam kajian teori ini megambil pengertian kebijakan politik. Dalam mengartikan kebijakan politik tidak dapat terlepas dari kebijakan publik atau </w:t>
      </w:r>
      <w:r w:rsidRPr="00482AD6">
        <w:rPr>
          <w:rFonts w:ascii="Times New Roman" w:hAnsi="Times New Roman" w:cs="Times New Roman"/>
          <w:i/>
          <w:iCs/>
          <w:color w:val="202124"/>
          <w:sz w:val="24"/>
          <w:szCs w:val="24"/>
          <w:shd w:val="clear" w:color="auto" w:fill="FFFFFF"/>
          <w:lang w:val="id-ID"/>
        </w:rPr>
        <w:t>public policy</w:t>
      </w:r>
      <w:r w:rsidRPr="00735A53">
        <w:rPr>
          <w:rFonts w:ascii="Times New Roman" w:hAnsi="Times New Roman" w:cs="Times New Roman"/>
          <w:color w:val="202124"/>
          <w:sz w:val="24"/>
          <w:szCs w:val="24"/>
          <w:shd w:val="clear" w:color="auto" w:fill="FFFFFF"/>
          <w:lang w:val="id-ID"/>
        </w:rPr>
        <w:t xml:space="preserve">. Kebijakan politik yang dimaksud disini adalah bagian bidang dari kajian kebijakan publik. Menurut Thomas Dye, kebijakan publik adalah apapun pilihan pemerintah untuk melakukan atau tidak melakukan. Sedangkan James E. Anderson mengartikan kebijakan public sebagai kebijakan yang ditetapkan oleh badan-badan dan aparat pemerintah (Subarsono, 2005: 2). </w:t>
      </w:r>
    </w:p>
    <w:p w14:paraId="19AC13F8" w14:textId="77777777" w:rsidR="00DE37A4" w:rsidRPr="00735A53" w:rsidRDefault="00DE37A4" w:rsidP="00BA718B">
      <w:pPr>
        <w:spacing w:after="0"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Dalam proses perumusan kebijakan, faktor-fakor yang mempengaruhi pembuatan kebijakan (Suharno, 2010:52), antara lain:</w:t>
      </w:r>
    </w:p>
    <w:p w14:paraId="7986D965" w14:textId="77777777" w:rsidR="00DE37A4" w:rsidRPr="00735A53" w:rsidRDefault="00DE37A4" w:rsidP="00BA718B">
      <w:pPr>
        <w:spacing w:after="0"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1) adanya pengaruh tekanan-tekanan dari luar</w:t>
      </w:r>
    </w:p>
    <w:p w14:paraId="454F02C2" w14:textId="77777777" w:rsidR="00DE37A4" w:rsidRPr="00735A53" w:rsidRDefault="00DE37A4" w:rsidP="00BA718B">
      <w:pPr>
        <w:spacing w:after="0"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2) adanya pengaruh kebiasaan lama (konservatifme)</w:t>
      </w:r>
    </w:p>
    <w:p w14:paraId="0329AB1D" w14:textId="77777777" w:rsidR="00DE37A4" w:rsidRPr="00735A53" w:rsidRDefault="00DE37A4" w:rsidP="00BA718B">
      <w:pPr>
        <w:spacing w:after="0"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3) adanya pengaruh sifat-sifat pribadi</w:t>
      </w:r>
    </w:p>
    <w:p w14:paraId="70963AD1" w14:textId="77777777" w:rsidR="00DE37A4" w:rsidRPr="00735A53" w:rsidRDefault="00DE37A4" w:rsidP="00BA718B">
      <w:pPr>
        <w:spacing w:after="0"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4) adanya pengaruh dari kelompok luar</w:t>
      </w:r>
    </w:p>
    <w:p w14:paraId="4E5B687A" w14:textId="0654C502" w:rsidR="00DE37A4" w:rsidRPr="00735A53" w:rsidRDefault="00DE37A4" w:rsidP="00BA718B">
      <w:pPr>
        <w:spacing w:after="0"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 xml:space="preserve">5) </w:t>
      </w:r>
      <w:r w:rsidR="002D1122" w:rsidRPr="00735A53">
        <w:rPr>
          <w:rFonts w:ascii="Times New Roman" w:hAnsi="Times New Roman" w:cs="Times New Roman"/>
          <w:color w:val="202124"/>
          <w:sz w:val="24"/>
          <w:szCs w:val="24"/>
          <w:shd w:val="clear" w:color="auto" w:fill="FFFFFF"/>
          <w:lang w:val="id-ID"/>
        </w:rPr>
        <w:t>A</w:t>
      </w:r>
      <w:r w:rsidRPr="00735A53">
        <w:rPr>
          <w:rFonts w:ascii="Times New Roman" w:hAnsi="Times New Roman" w:cs="Times New Roman"/>
          <w:color w:val="202124"/>
          <w:sz w:val="24"/>
          <w:szCs w:val="24"/>
          <w:shd w:val="clear" w:color="auto" w:fill="FFFFFF"/>
          <w:lang w:val="id-ID"/>
        </w:rPr>
        <w:t>danya pengaruh keadaan masa lalu</w:t>
      </w:r>
    </w:p>
    <w:p w14:paraId="009F22E5" w14:textId="77777777" w:rsidR="00482AD6"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 xml:space="preserve">Menurut Noeng Muhadjir kebijakan merupakan upaya memecahkan problem sosial bagi kepentingan masyarakat atas asas keadilan dan kesejaheraan masyarakat. Dan dalam kebijakan setidaknya harus memenuhi empat hal penting yakni; (1) tingkat hidup masyarakat meningkat, (2) terjadi keadilan: By the law, social justice, dan peluang prestasi dan kreasi individual, (3) diberikan peluang aktif partisipasi masyarakat (dalam membahas masalah, perencanaan, keputusan dan implementasi), dan (4) terjaminnya pengembangan berkelanjutan. </w:t>
      </w:r>
    </w:p>
    <w:p w14:paraId="551E2070" w14:textId="7884C08C" w:rsidR="00DE37A4" w:rsidRPr="00735A53" w:rsidRDefault="000C2778" w:rsidP="004F6676">
      <w:pPr>
        <w:spacing w:line="360" w:lineRule="auto"/>
        <w:ind w:firstLine="720"/>
        <w:jc w:val="both"/>
        <w:rPr>
          <w:rFonts w:ascii="Times New Roman" w:hAnsi="Times New Roman" w:cs="Times New Roman"/>
          <w:color w:val="202124"/>
          <w:sz w:val="24"/>
          <w:szCs w:val="24"/>
          <w:shd w:val="clear" w:color="auto" w:fill="FFFFFF"/>
          <w:lang w:val="id-ID"/>
        </w:rPr>
      </w:pPr>
      <w:r>
        <w:rPr>
          <w:rFonts w:ascii="Times New Roman" w:hAnsi="Times New Roman" w:cs="Times New Roman"/>
          <w:color w:val="202124"/>
          <w:sz w:val="24"/>
          <w:szCs w:val="24"/>
          <w:shd w:val="clear" w:color="auto" w:fill="FFFFFF"/>
          <w:lang w:val="id-ID"/>
        </w:rPr>
        <w:t>Ketiga, Teori Kekuasaan Politik. K</w:t>
      </w:r>
      <w:r w:rsidR="00DE37A4" w:rsidRPr="00735A53">
        <w:rPr>
          <w:rFonts w:ascii="Times New Roman" w:hAnsi="Times New Roman" w:cs="Times New Roman"/>
          <w:color w:val="202124"/>
          <w:sz w:val="24"/>
          <w:szCs w:val="24"/>
          <w:shd w:val="clear" w:color="auto" w:fill="FFFFFF"/>
          <w:lang w:val="id-ID"/>
        </w:rPr>
        <w:t>ekuasaan dapat diartikan sebagai suatu kemampuan yang dimiliki oleh individu atau kelompok untuk memengaruhi orang lain. Oleh sebab itu, bagi pemegang kuasa bisa dibilang memiliki tanggung jawab yang besar karena bukan hanya memberikan pengaruh terhadap seseorang, tetapi juga bisa memberikan pengaruh terhadap lingkungan. Selain itu, pengaruh yang diberikan dari pemegang kuasa bisa berdasarkan keinginannya atau kepentingan untuk bersama. kekuasaan politik adalah kewenangan (</w:t>
      </w:r>
      <w:r w:rsidR="00DE37A4" w:rsidRPr="00735A53">
        <w:rPr>
          <w:rFonts w:ascii="Times New Roman" w:hAnsi="Times New Roman" w:cs="Times New Roman"/>
          <w:i/>
          <w:iCs/>
          <w:color w:val="202124"/>
          <w:sz w:val="24"/>
          <w:szCs w:val="24"/>
          <w:shd w:val="clear" w:color="auto" w:fill="FFFFFF"/>
          <w:lang w:val="id-ID"/>
        </w:rPr>
        <w:t>authority</w:t>
      </w:r>
      <w:r w:rsidR="00DE37A4" w:rsidRPr="00735A53">
        <w:rPr>
          <w:rFonts w:ascii="Times New Roman" w:hAnsi="Times New Roman" w:cs="Times New Roman"/>
          <w:color w:val="202124"/>
          <w:sz w:val="24"/>
          <w:szCs w:val="24"/>
          <w:shd w:val="clear" w:color="auto" w:fill="FFFFFF"/>
          <w:lang w:val="id-ID"/>
        </w:rPr>
        <w:t>), kemampuan untuk membuat orang lain melakukan suatu hal dengan dasar hukum atau mandat yang diperoleh dari suatu kuasa.</w:t>
      </w:r>
    </w:p>
    <w:p w14:paraId="7FCF4E49" w14:textId="77777777"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lastRenderedPageBreak/>
        <w:t>Kekuasaan dapat diartikan sebagai suatu kemampuan yang dimiliki oleh individu atau kelompok untuk memengaruhi orang lain. Oleh sebab itu, bagi pemegang kuasa bisa dibilang memiliki tanggung jawab yang besar karena bukan hanya memberikan pengaruh terhadap seseorang, tetapi juga bisa memberikan pengaruh terhadap lingkungan. Selain itu, pengaruh yang diberikan dari pemegang kuasa bisa berdasarkan keinginannya atau kepentingan untuk bersama.</w:t>
      </w:r>
    </w:p>
    <w:p w14:paraId="70480FF0" w14:textId="77777777"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Dalam Kamus Besar Bahasa Indonesia (KBBI), kekuasaan adalah kemampuan orang atau golongan untuk menguasai orang atau golongan lain berdasarkan kewibawaan, wewenang, karisma, atau kekuatan fisik. Dari pengertian kekuasaan menurut KBBI, maka dapat dikatakan bahwa kekuasaan yang berasal dari kewibawaan dan wewenang ini biasanya dimiliki oleh para pemimpin negara atau pejabat negara. Kemudian karisma dan kekuatan fisik biasanya dimiliki oleh suatu ketua suatu organisasi.</w:t>
      </w:r>
    </w:p>
    <w:p w14:paraId="17986EBD" w14:textId="77777777"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 Kekuasaan dapat diartikan sebagai suatu kemampuan yang dimiliki oleh individu atau kelompok untuk memengaruhi orang lain. Oleh sebab itu, bagi pemegang kuasa bisa dibilang memiliki tanggung jawab yang besar karena bukan hanya memberikan pengaruh terhadap seseorang, tetapi juga bisa memberikan pengaruh terhadap lingkungan. Selain itu, pengaruh yang diberikan dari pemegang kuasa bisa berdasarkan keinginannya atau kepentingan untuk bersama.</w:t>
      </w:r>
    </w:p>
    <w:p w14:paraId="4DDD0893" w14:textId="61230F11" w:rsidR="00DE37A4" w:rsidRPr="00735A53"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Menurut Montesquieu, kekuasaan itu dibagi menjadi tiga golongan</w:t>
      </w:r>
      <w:r w:rsidR="00482AD6">
        <w:rPr>
          <w:rFonts w:ascii="Times New Roman" w:hAnsi="Times New Roman" w:cs="Times New Roman"/>
          <w:color w:val="202124"/>
          <w:sz w:val="24"/>
          <w:szCs w:val="24"/>
          <w:shd w:val="clear" w:color="auto" w:fill="FFFFFF"/>
          <w:lang w:val="id-ID"/>
        </w:rPr>
        <w:t xml:space="preserve"> yang</w:t>
      </w:r>
      <w:r w:rsidRPr="00735A53">
        <w:rPr>
          <w:rFonts w:ascii="Times New Roman" w:hAnsi="Times New Roman" w:cs="Times New Roman"/>
          <w:color w:val="202124"/>
          <w:sz w:val="24"/>
          <w:szCs w:val="24"/>
          <w:shd w:val="clear" w:color="auto" w:fill="FFFFFF"/>
          <w:lang w:val="id-ID"/>
        </w:rPr>
        <w:t xml:space="preserve"> dikenal dengan istilah Trias Politica. Adapun tiga golongan kekuasaan yang dimaksud, yaitu kekuasaan legislatif, kekuasaan eksekutif, dan kekuasaan yudikatif. Setiap golongan kekuasaan memiliki tugas yang berbeda-beda. Kekuasaan legislatif memiliki tugas untuk membuat peraturan dan Undang-Undang. Kekuasaan eksekutif mempunyai tugas untuk menjalankan peraturan dan Undang-Undang yang telah diciptakan. Kekuasaan yudikatif mempunyai tugas untuk mengadili sesuatu seseorang yang memiliki kesalahan atau pelanggaran sesuai dengan Undang-Undang yang berlaku.</w:t>
      </w:r>
    </w:p>
    <w:p w14:paraId="339EC6EB" w14:textId="77777777" w:rsidR="00DE37A4" w:rsidRDefault="00DE37A4" w:rsidP="004F6676">
      <w:pPr>
        <w:spacing w:line="360" w:lineRule="auto"/>
        <w:ind w:firstLine="720"/>
        <w:jc w:val="both"/>
        <w:rPr>
          <w:rFonts w:ascii="Times New Roman" w:hAnsi="Times New Roman" w:cs="Times New Roman"/>
          <w:color w:val="202124"/>
          <w:sz w:val="24"/>
          <w:szCs w:val="24"/>
          <w:shd w:val="clear" w:color="auto" w:fill="FFFFFF"/>
          <w:lang w:val="id-ID"/>
        </w:rPr>
      </w:pPr>
      <w:r w:rsidRPr="00735A53">
        <w:rPr>
          <w:rFonts w:ascii="Times New Roman" w:hAnsi="Times New Roman" w:cs="Times New Roman"/>
          <w:color w:val="202124"/>
          <w:sz w:val="24"/>
          <w:szCs w:val="24"/>
          <w:shd w:val="clear" w:color="auto" w:fill="FFFFFF"/>
          <w:lang w:val="id-ID"/>
        </w:rPr>
        <w:t xml:space="preserve">Max Weber mengatakan bahwa kekuasaan adalah sebuah kesempatan yang dimiliki oleh seseorang atau kelompok dengan tujuan untuk memenuhi keinginan atau kehendaknya dalam hubungan sosial walaupun harus menentang atau menghadapi kehendak orang lain. Berdasarkan pengertian ini, kekuasaan dapat diartikan sebagai </w:t>
      </w:r>
      <w:r w:rsidRPr="00735A53">
        <w:rPr>
          <w:rFonts w:ascii="Times New Roman" w:hAnsi="Times New Roman" w:cs="Times New Roman"/>
          <w:color w:val="202124"/>
          <w:sz w:val="24"/>
          <w:szCs w:val="24"/>
          <w:shd w:val="clear" w:color="auto" w:fill="FFFFFF"/>
          <w:lang w:val="id-ID"/>
        </w:rPr>
        <w:lastRenderedPageBreak/>
        <w:t>sesuatu yang menyeramkan karena harus memaksa orang lain untuk mewujudkan keinginannya.</w:t>
      </w:r>
    </w:p>
    <w:p w14:paraId="713A379D" w14:textId="4E32D589" w:rsidR="00DE37A4" w:rsidRPr="000C2778" w:rsidRDefault="000C2778" w:rsidP="004F6676">
      <w:pPr>
        <w:spacing w:line="360" w:lineRule="auto"/>
        <w:ind w:firstLine="720"/>
        <w:jc w:val="both"/>
        <w:rPr>
          <w:rFonts w:ascii="Times New Roman" w:hAnsi="Times New Roman" w:cs="Times New Roman"/>
          <w:color w:val="202124"/>
          <w:sz w:val="24"/>
          <w:szCs w:val="24"/>
          <w:shd w:val="clear" w:color="auto" w:fill="FFFFFF"/>
          <w:lang w:val="id-ID"/>
        </w:rPr>
      </w:pPr>
      <w:r>
        <w:rPr>
          <w:rFonts w:ascii="Times New Roman" w:hAnsi="Times New Roman" w:cs="Times New Roman"/>
          <w:color w:val="202124"/>
          <w:sz w:val="24"/>
          <w:szCs w:val="24"/>
          <w:shd w:val="clear" w:color="auto" w:fill="FFFFFF"/>
          <w:lang w:val="id-ID"/>
        </w:rPr>
        <w:t>Keempat, Teori Pembangunan Desa Mandiri</w:t>
      </w:r>
      <w:bookmarkStart w:id="0" w:name="_Hlk94976497"/>
      <w:r>
        <w:rPr>
          <w:rFonts w:ascii="Times New Roman" w:hAnsi="Times New Roman" w:cs="Times New Roman"/>
          <w:color w:val="202124"/>
          <w:sz w:val="24"/>
          <w:szCs w:val="24"/>
          <w:shd w:val="clear" w:color="auto" w:fill="FFFFFF"/>
          <w:lang w:val="id-ID"/>
        </w:rPr>
        <w:t xml:space="preserve">. </w:t>
      </w:r>
      <w:r w:rsidR="00DE37A4" w:rsidRPr="00735A53">
        <w:rPr>
          <w:rFonts w:ascii="Times New Roman" w:hAnsi="Times New Roman"/>
          <w:sz w:val="24"/>
          <w:szCs w:val="24"/>
          <w:lang w:val="id-ID"/>
        </w:rPr>
        <w:t xml:space="preserve">Seperti yang dikemukakan Rostow (1971), konsep pengembangan </w:t>
      </w:r>
      <w:r w:rsidR="008656FF" w:rsidRPr="00735A53">
        <w:rPr>
          <w:rFonts w:ascii="Times New Roman" w:hAnsi="Times New Roman"/>
          <w:sz w:val="24"/>
          <w:szCs w:val="24"/>
          <w:lang w:val="id-ID"/>
        </w:rPr>
        <w:t>tidak hanya mencakup kepada hal-hal yang berkenaan pada proses, melainkan berupa proses dalam menyempurnakan suatu produk yang telah ada</w:t>
      </w:r>
      <w:r w:rsidR="00DE37A4" w:rsidRPr="00735A53">
        <w:rPr>
          <w:rFonts w:ascii="Times New Roman" w:hAnsi="Times New Roman"/>
          <w:sz w:val="24"/>
          <w:szCs w:val="24"/>
          <w:lang w:val="id-ID"/>
        </w:rPr>
        <w:t>. Kemajuan dalam perkembangannya melewati periode waktu bagi masyarakat tradisional, prioritas kebutuhan untuk pertumbuhan, perbaikan dan penggunaan banyak. Dalam kasus ini, periode yang paling penting adalah waktu pergerakan yang dikendalikan oleh satu atau lebih bagian. Perkembangan pesat industri penting ini menarik sedikit energi ekonomi.</w:t>
      </w:r>
    </w:p>
    <w:p w14:paraId="4E226AFE" w14:textId="77777777" w:rsidR="00DE37A4" w:rsidRPr="00735A53" w:rsidRDefault="00DE37A4" w:rsidP="004F6676">
      <w:pPr>
        <w:spacing w:after="0" w:line="360" w:lineRule="auto"/>
        <w:ind w:firstLine="720"/>
        <w:jc w:val="both"/>
        <w:rPr>
          <w:rFonts w:ascii="Times New Roman" w:hAnsi="Times New Roman"/>
          <w:sz w:val="24"/>
          <w:szCs w:val="24"/>
          <w:lang w:val="id-ID"/>
        </w:rPr>
      </w:pPr>
      <w:r w:rsidRPr="00735A53">
        <w:rPr>
          <w:rFonts w:ascii="Times New Roman" w:hAnsi="Times New Roman"/>
          <w:sz w:val="24"/>
          <w:szCs w:val="24"/>
          <w:lang w:val="id-ID"/>
        </w:rPr>
        <w:t>Menurut Haeruman (1997), ada dua cara untuk menjelajahi pedesaan:</w:t>
      </w:r>
    </w:p>
    <w:p w14:paraId="196F6F7D" w14:textId="77777777" w:rsidR="00DE37A4" w:rsidRPr="00735A53" w:rsidRDefault="00DE37A4" w:rsidP="004F6676">
      <w:pPr>
        <w:pStyle w:val="ListParagraph"/>
        <w:numPr>
          <w:ilvl w:val="1"/>
          <w:numId w:val="16"/>
        </w:numPr>
        <w:spacing w:after="0" w:line="360" w:lineRule="auto"/>
        <w:ind w:left="36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Pembangunan pedesaan dianggap sebagai proses alami tergantung pada kemampuan dan kapabilitas desa. Pendekatan ini meminimalkan gangguan luar untuk membawa perubahan yang diinginkan dalam jangka panjang.</w:t>
      </w:r>
    </w:p>
    <w:p w14:paraId="6314C063" w14:textId="77777777" w:rsidR="00DE37A4" w:rsidRPr="00735A53" w:rsidRDefault="00DE37A4" w:rsidP="004F6676">
      <w:pPr>
        <w:pStyle w:val="ListParagraph"/>
        <w:numPr>
          <w:ilvl w:val="1"/>
          <w:numId w:val="16"/>
        </w:numPr>
        <w:spacing w:after="0" w:line="360" w:lineRule="auto"/>
        <w:ind w:left="36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Di sisi lain, pembangunan pedesaan adalah interaksi potensi pedesaan dan proyek-proyek eksternal yang mempercepat pembangunan pedesaan.</w:t>
      </w:r>
    </w:p>
    <w:p w14:paraId="0C165053" w14:textId="77777777" w:rsidR="00FD77FB" w:rsidRDefault="00DE37A4" w:rsidP="004F6676">
      <w:pPr>
        <w:pStyle w:val="ListParagraph"/>
        <w:numPr>
          <w:ilvl w:val="1"/>
          <w:numId w:val="16"/>
        </w:numPr>
        <w:spacing w:after="0" w:line="360" w:lineRule="auto"/>
        <w:ind w:left="360"/>
        <w:jc w:val="both"/>
        <w:rPr>
          <w:rFonts w:ascii="Times New Roman" w:hAnsi="Times New Roman" w:cs="Times New Roman"/>
          <w:sz w:val="28"/>
          <w:szCs w:val="28"/>
          <w:lang w:val="id-ID"/>
        </w:rPr>
      </w:pPr>
      <w:r w:rsidRPr="00735A53">
        <w:rPr>
          <w:rFonts w:ascii="Times New Roman" w:hAnsi="Times New Roman" w:cs="Times New Roman"/>
          <w:sz w:val="24"/>
          <w:szCs w:val="24"/>
          <w:lang w:val="id-ID"/>
        </w:rPr>
        <w:t xml:space="preserve">Pembangunan desa adalah proses kegiatan pembangunan yang dilakukan di desa yang mengintegrasikan seluruh aspek kehidupan masyarakat. </w:t>
      </w:r>
    </w:p>
    <w:p w14:paraId="6912CA95" w14:textId="323C48C3" w:rsidR="00BA718B" w:rsidRDefault="00DE37A4" w:rsidP="004F6676">
      <w:pPr>
        <w:pStyle w:val="ListParagraph"/>
        <w:spacing w:after="0" w:line="360" w:lineRule="auto"/>
        <w:ind w:left="360" w:firstLine="720"/>
        <w:jc w:val="both"/>
        <w:rPr>
          <w:rFonts w:ascii="Times New Roman" w:hAnsi="Times New Roman" w:cs="Times New Roman"/>
          <w:sz w:val="24"/>
          <w:szCs w:val="24"/>
          <w:lang w:val="id-ID"/>
        </w:rPr>
      </w:pPr>
      <w:r w:rsidRPr="00FD77FB">
        <w:rPr>
          <w:rFonts w:ascii="Times New Roman" w:hAnsi="Times New Roman" w:cs="Times New Roman"/>
          <w:sz w:val="24"/>
          <w:szCs w:val="24"/>
          <w:lang w:val="id-ID"/>
        </w:rPr>
        <w:t xml:space="preserve">Sebagaimana </w:t>
      </w:r>
      <w:r w:rsidR="00BA718B">
        <w:rPr>
          <w:rFonts w:ascii="Times New Roman" w:hAnsi="Times New Roman" w:cs="Times New Roman"/>
          <w:sz w:val="24"/>
          <w:szCs w:val="24"/>
          <w:lang w:val="id-ID"/>
        </w:rPr>
        <w:t>dinyatakan oleh Darsono dkk (2023:100—102), dalam membangun Desa Mandiri, setidaknya terdapat lima syarat yang wajib dipenuhi sebagai berikut:</w:t>
      </w:r>
    </w:p>
    <w:p w14:paraId="6E22194A" w14:textId="0AD3DC14" w:rsidR="00DE37A4" w:rsidRPr="00735A53" w:rsidRDefault="00BA718B" w:rsidP="004F6676">
      <w:pPr>
        <w:pStyle w:val="ListParagraph"/>
        <w:numPr>
          <w:ilvl w:val="0"/>
          <w:numId w:val="17"/>
        </w:num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profesionalisme, menyangkut profesionalisme penyelenggaraan pemerintahan desa sehingga aparat desa perlu meningkatkan keahlian dan kemampuannya</w:t>
      </w:r>
    </w:p>
    <w:p w14:paraId="2BC03BAD" w14:textId="77777777" w:rsidR="00BA718B" w:rsidRDefault="00BA718B" w:rsidP="004F6676">
      <w:pPr>
        <w:pStyle w:val="ListParagraph"/>
        <w:numPr>
          <w:ilvl w:val="0"/>
          <w:numId w:val="17"/>
        </w:num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team work, yaitu kerjasama yang solid baik di antara perangkat desa maupun dengan masyarakat</w:t>
      </w:r>
    </w:p>
    <w:p w14:paraId="7C6EFD43" w14:textId="77777777" w:rsidR="00BA718B" w:rsidRDefault="00BA718B" w:rsidP="004F6676">
      <w:pPr>
        <w:pStyle w:val="ListParagraph"/>
        <w:numPr>
          <w:ilvl w:val="0"/>
          <w:numId w:val="17"/>
        </w:num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BUMDes, yaitu adanya badan usaha milik pemerintahan desa yang akan mendukung penguatan ekonomi  masyarakat</w:t>
      </w:r>
    </w:p>
    <w:p w14:paraId="1BA6A77A" w14:textId="77777777" w:rsidR="00BA718B" w:rsidRDefault="00BA718B" w:rsidP="004F6676">
      <w:pPr>
        <w:pStyle w:val="ListParagraph"/>
        <w:numPr>
          <w:ilvl w:val="0"/>
          <w:numId w:val="17"/>
        </w:num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spirit abdi desa, yaitu sikap yang tulus-ikhlas dalam menjalankan tugas di desa</w:t>
      </w:r>
    </w:p>
    <w:p w14:paraId="7434B332" w14:textId="77777777" w:rsidR="00C03F4B" w:rsidRDefault="00BA718B" w:rsidP="004F6676">
      <w:pPr>
        <w:pStyle w:val="ListParagraph"/>
        <w:numPr>
          <w:ilvl w:val="0"/>
          <w:numId w:val="17"/>
        </w:num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evaluasi, yaitu adanya evaluasi untuk memahami dan mengetahui kekurangan, kelemahan, dan hambatan sehingga ditemukan solusi yang tepat. </w:t>
      </w:r>
      <w:r w:rsidR="00C03F4B">
        <w:rPr>
          <w:rFonts w:ascii="Times New Roman" w:hAnsi="Times New Roman" w:cs="Times New Roman"/>
          <w:sz w:val="24"/>
          <w:szCs w:val="24"/>
          <w:lang w:val="id-ID"/>
        </w:rPr>
        <w:t>Tentu saja, hal-hal yang positif wajib terus dikembangkan.</w:t>
      </w:r>
    </w:p>
    <w:bookmarkEnd w:id="0"/>
    <w:p w14:paraId="2DDC8380" w14:textId="77777777" w:rsidR="00C03F4B" w:rsidRDefault="00C03F4B" w:rsidP="00DE37A4">
      <w:pPr>
        <w:spacing w:after="0" w:line="480" w:lineRule="auto"/>
        <w:jc w:val="center"/>
        <w:rPr>
          <w:rFonts w:ascii="Times New Roman" w:hAnsi="Times New Roman"/>
          <w:b/>
          <w:bCs/>
          <w:sz w:val="24"/>
          <w:szCs w:val="24"/>
          <w:lang w:val="id-ID"/>
        </w:rPr>
      </w:pPr>
    </w:p>
    <w:p w14:paraId="104727D1" w14:textId="24CB7F39" w:rsidR="00DE37A4" w:rsidRPr="00735A53" w:rsidRDefault="00DE37A4" w:rsidP="00DE37A4">
      <w:pPr>
        <w:spacing w:after="0" w:line="480" w:lineRule="auto"/>
        <w:jc w:val="center"/>
        <w:rPr>
          <w:rFonts w:ascii="Times New Roman" w:hAnsi="Times New Roman"/>
          <w:b/>
          <w:bCs/>
          <w:sz w:val="24"/>
          <w:szCs w:val="24"/>
          <w:lang w:val="id-ID"/>
        </w:rPr>
      </w:pPr>
      <w:r w:rsidRPr="00735A53">
        <w:rPr>
          <w:rFonts w:ascii="Times New Roman" w:hAnsi="Times New Roman"/>
          <w:b/>
          <w:bCs/>
          <w:sz w:val="24"/>
          <w:szCs w:val="24"/>
          <w:lang w:val="id-ID"/>
        </w:rPr>
        <w:lastRenderedPageBreak/>
        <w:t>Gambar 1</w:t>
      </w:r>
      <w:r w:rsidR="000C2778">
        <w:rPr>
          <w:rFonts w:ascii="Times New Roman" w:hAnsi="Times New Roman"/>
          <w:b/>
          <w:bCs/>
          <w:sz w:val="24"/>
          <w:szCs w:val="24"/>
          <w:lang w:val="id-ID"/>
        </w:rPr>
        <w:t xml:space="preserve">: </w:t>
      </w:r>
      <w:r w:rsidRPr="00735A53">
        <w:rPr>
          <w:rFonts w:ascii="Times New Roman" w:hAnsi="Times New Roman"/>
          <w:b/>
          <w:bCs/>
          <w:sz w:val="24"/>
          <w:szCs w:val="24"/>
          <w:lang w:val="id-ID"/>
        </w:rPr>
        <w:t>Strategi Membangun Desa</w:t>
      </w:r>
    </w:p>
    <w:p w14:paraId="14CF3E31" w14:textId="77777777" w:rsidR="00DE37A4" w:rsidRPr="00735A53" w:rsidRDefault="00DE37A4" w:rsidP="00DE37A4">
      <w:pPr>
        <w:spacing w:after="0" w:line="480" w:lineRule="auto"/>
        <w:ind w:firstLine="720"/>
        <w:jc w:val="center"/>
        <w:rPr>
          <w:rFonts w:ascii="Times New Roman" w:hAnsi="Times New Roman"/>
          <w:sz w:val="24"/>
          <w:szCs w:val="24"/>
          <w:lang w:val="id-ID"/>
        </w:rPr>
      </w:pPr>
      <w:r w:rsidRPr="00735A53">
        <w:rPr>
          <w:noProof/>
          <w:lang w:val="id-ID"/>
        </w:rPr>
        <w:drawing>
          <wp:inline distT="0" distB="0" distL="0" distR="0" wp14:anchorId="40E0ABB4" wp14:editId="0627F575">
            <wp:extent cx="3552825" cy="1868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rcRect l="26054" t="19926" r="11950" b="22086"/>
                    <a:stretch>
                      <a:fillRect/>
                    </a:stretch>
                  </pic:blipFill>
                  <pic:spPr>
                    <a:xfrm>
                      <a:off x="0" y="0"/>
                      <a:ext cx="3553298" cy="1869474"/>
                    </a:xfrm>
                    <a:prstGeom prst="rect">
                      <a:avLst/>
                    </a:prstGeom>
                    <a:ln>
                      <a:noFill/>
                    </a:ln>
                  </pic:spPr>
                </pic:pic>
              </a:graphicData>
            </a:graphic>
          </wp:inline>
        </w:drawing>
      </w:r>
    </w:p>
    <w:p w14:paraId="6D91994B" w14:textId="77777777" w:rsidR="00DE37A4" w:rsidRPr="00735A53" w:rsidRDefault="00DE37A4" w:rsidP="00DE37A4">
      <w:pPr>
        <w:spacing w:after="0" w:line="480" w:lineRule="auto"/>
        <w:ind w:firstLine="720"/>
        <w:rPr>
          <w:rFonts w:ascii="Times New Roman" w:hAnsi="Times New Roman"/>
          <w:sz w:val="24"/>
          <w:szCs w:val="24"/>
          <w:lang w:val="id-ID"/>
        </w:rPr>
      </w:pPr>
      <w:r w:rsidRPr="00735A53">
        <w:rPr>
          <w:rFonts w:ascii="Times New Roman" w:hAnsi="Times New Roman"/>
          <w:b/>
          <w:bCs/>
          <w:sz w:val="24"/>
          <w:szCs w:val="24"/>
          <w:lang w:val="id-ID"/>
        </w:rPr>
        <w:t>Sumber:</w:t>
      </w:r>
      <w:r w:rsidRPr="00735A53">
        <w:rPr>
          <w:rFonts w:ascii="Times New Roman" w:hAnsi="Times New Roman"/>
          <w:sz w:val="24"/>
          <w:szCs w:val="24"/>
          <w:lang w:val="id-ID"/>
        </w:rPr>
        <w:t xml:space="preserve"> Buku 5: Desa Mandiri, Desa Membangun</w:t>
      </w:r>
    </w:p>
    <w:p w14:paraId="05B2B4A1" w14:textId="61DD08AF" w:rsidR="00DE37A4" w:rsidRPr="00735A53" w:rsidRDefault="00DE37A4"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Ada </w:t>
      </w:r>
      <w:r w:rsidR="004F6676">
        <w:rPr>
          <w:rFonts w:ascii="Times New Roman" w:hAnsi="Times New Roman" w:cs="Times New Roman"/>
          <w:sz w:val="24"/>
          <w:szCs w:val="24"/>
          <w:lang w:val="id-ID"/>
        </w:rPr>
        <w:t xml:space="preserve">beberapa </w:t>
      </w:r>
      <w:r w:rsidRPr="00735A53">
        <w:rPr>
          <w:rFonts w:ascii="Times New Roman" w:hAnsi="Times New Roman" w:cs="Times New Roman"/>
          <w:sz w:val="24"/>
          <w:szCs w:val="24"/>
          <w:lang w:val="id-ID"/>
        </w:rPr>
        <w:t>strategi yang digunakan untuk membangun desa. Pertama, membangun kapasitas masyarakat pedesaan dan lembaga swadaya masyarakat yang kuat dan berdaya. Pembentukan lembaga publik dan lembaga swadaya masyarakat seringkali dipengaruhi oleh faktor eksternal yang mengancam hak-hak publik. Namun, hal ini merupakan sumber penting bagi terwujudnya kemandirian di desa dan awal terbentuknya masyarakat pedesaan, yang kemudian menjadi kekuatan melawan kebijakan pemerintah yang tidak ikut serta dalam kehidupan masyarakat.</w:t>
      </w:r>
    </w:p>
    <w:p w14:paraId="33C84AFF" w14:textId="77663188" w:rsidR="00DE37A4" w:rsidRPr="00735A53" w:rsidRDefault="00DE37A4"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Kedua, penguatan kapasitas pemerintah dan kerjasama lembaga swadaya masyarakat dalam pemerintahan pedesaan. Ada banyak cerita tentang kemandirian pedesaan yang didukung oleh teknik swakelola pedesaan melalui kekuatan LSM. Seperti yang dapat Anda baca pada kotak di atas</w:t>
      </w:r>
      <w:r w:rsidR="0060393A" w:rsidRPr="00735A53">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Hal ini merupakan salah satu cara untuk mendorong pemerintah desa yang dipimpin rakyat untuk membentuk pemerintahan desa yang peduli terhadap hak-hak rakyatnya. Kerjasama antara pemerintah otonomi pedesaan dan lembaga swadaya masyarakat menjadi kekuatan khusus untuk menemukan pemimpin lokal dan pemimpin desa yang peka terhadap rakyat dan mau berinovasi dan berkembang. Peningkatan kapasitas pemerintahan desa tentunya tidak hanya tercermin dari kemampuan teknis aparatur desa dalam merencanakan program/kegiatan pembangunan. Tetapi juga tercermin dalam peran </w:t>
      </w:r>
      <w:r w:rsidR="0060393A" w:rsidRPr="00735A53">
        <w:rPr>
          <w:rFonts w:ascii="Times New Roman" w:hAnsi="Times New Roman" w:cs="Times New Roman"/>
          <w:sz w:val="24"/>
          <w:szCs w:val="24"/>
          <w:lang w:val="id-ID"/>
        </w:rPr>
        <w:t>Human resource Personality (</w:t>
      </w:r>
      <w:r w:rsidRPr="00735A53">
        <w:rPr>
          <w:rFonts w:ascii="Times New Roman" w:hAnsi="Times New Roman" w:cs="Times New Roman"/>
          <w:sz w:val="24"/>
          <w:szCs w:val="24"/>
          <w:lang w:val="id-ID"/>
        </w:rPr>
        <w:t>HRP</w:t>
      </w:r>
      <w:r w:rsidR="0060393A" w:rsidRPr="00735A53">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dalam menetapkan strategi dan rencana aksi.</w:t>
      </w:r>
    </w:p>
    <w:p w14:paraId="25F1EF8E" w14:textId="1603289A" w:rsidR="00DE37A4" w:rsidRPr="00735A53" w:rsidRDefault="00DE37A4"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Ketiga, pembangunan dan partisipasi dalam program sensus penduduk. Membangun masyarakat yang berkelanjutan dan mandiri biasanya membutuhkan program perencanaan masyarakat yang didukung dengan baik. Dia tidak di hadapan hukum. Pada </w:t>
      </w:r>
      <w:r w:rsidRPr="00735A53">
        <w:rPr>
          <w:rFonts w:ascii="Times New Roman" w:hAnsi="Times New Roman" w:cs="Times New Roman"/>
          <w:sz w:val="24"/>
          <w:szCs w:val="24"/>
          <w:lang w:val="id-ID"/>
        </w:rPr>
        <w:lastRenderedPageBreak/>
        <w:t>tahun 2014, 6 desa masuk dalam rencana pembangunan desa komprehensif. Acuan atau landasan hukum pada saat itu adalah UU No. 32 Tahun 2004. Pengerjaan program pembangunan pedesaan berdasarkan UU No. 32 Tahun 2004, telah disetujui oleh Dirjen No. 72 "Pengelolaan pedesaan". Namun, dalam praktiknya, masyarakat diharapkan membuat pengaturan. Rekomendasi untuk program ini adalah agar masyarakat dan dewan desa tidak ikut serta dalam politik program pembangunan daerah. Badan Desa tidak mengeluh bahwa daftar rekomendasi dari program R</w:t>
      </w:r>
      <w:r w:rsidR="00FD185A" w:rsidRPr="00735A53">
        <w:rPr>
          <w:rFonts w:ascii="Times New Roman" w:hAnsi="Times New Roman" w:cs="Times New Roman"/>
          <w:sz w:val="24"/>
          <w:szCs w:val="24"/>
          <w:lang w:val="id-ID"/>
        </w:rPr>
        <w:t xml:space="preserve">encana Kerja </w:t>
      </w:r>
      <w:r w:rsidRPr="00735A53">
        <w:rPr>
          <w:rFonts w:ascii="Times New Roman" w:hAnsi="Times New Roman" w:cs="Times New Roman"/>
          <w:sz w:val="24"/>
          <w:szCs w:val="24"/>
          <w:lang w:val="id-ID"/>
        </w:rPr>
        <w:t>P</w:t>
      </w:r>
      <w:r w:rsidR="00FD185A" w:rsidRPr="00735A53">
        <w:rPr>
          <w:rFonts w:ascii="Times New Roman" w:hAnsi="Times New Roman" w:cs="Times New Roman"/>
          <w:sz w:val="24"/>
          <w:szCs w:val="24"/>
          <w:lang w:val="id-ID"/>
        </w:rPr>
        <w:t>emerintah</w:t>
      </w:r>
      <w:r w:rsidRPr="00735A53">
        <w:rPr>
          <w:rFonts w:ascii="Times New Roman" w:hAnsi="Times New Roman" w:cs="Times New Roman"/>
          <w:sz w:val="24"/>
          <w:szCs w:val="24"/>
          <w:lang w:val="id-ID"/>
        </w:rPr>
        <w:t xml:space="preserve"> Desa diabaikan menjadi daftar permintaan. Meskipun perjuangan dilakukan melalui Federasi Musrenbangkam, Federasi SKPD dan Federasi Musrenbangkab, tuntutan utama rakyat tidak dipenuhi karena kepentingan pihak non-rakyat untuk berpartisipasi dalam politik pembangunan daerah. Terakhir, sebagian besar APBD digunakan untuk membiayai program-program daerah. Dalam kasus proyek pembangunan pedesaan, hanya manajer proyek yang bertanggung jawab atas pelaksanaannya, bukan manajer proyek.</w:t>
      </w:r>
    </w:p>
    <w:p w14:paraId="4D7FE909" w14:textId="40201C06" w:rsidR="00DE37A4" w:rsidRDefault="00DE37A4" w:rsidP="004F6676">
      <w:pPr>
        <w:spacing w:after="0" w:line="360" w:lineRule="auto"/>
        <w:ind w:firstLine="720"/>
        <w:jc w:val="both"/>
        <w:rPr>
          <w:rFonts w:ascii="Times New Roman" w:hAnsi="Times New Roman" w:cs="Times New Roman"/>
          <w:sz w:val="24"/>
          <w:szCs w:val="24"/>
          <w:lang w:val="id-ID" w:eastAsia="zh-CN"/>
        </w:rPr>
      </w:pPr>
      <w:r w:rsidRPr="00735A53">
        <w:rPr>
          <w:rFonts w:ascii="Times New Roman" w:hAnsi="Times New Roman" w:cs="Times New Roman"/>
          <w:sz w:val="24"/>
          <w:szCs w:val="24"/>
          <w:lang w:val="id-ID" w:eastAsia="zh-CN"/>
        </w:rPr>
        <w:t xml:space="preserve">Keempat, untuk membangun pusat ekonomi yang mandiri dan produktif, saat ini banyak program pedesaan untuk meningkatkan kapasitas ekonomi lokal. </w:t>
      </w:r>
      <w:r w:rsidR="00FD185A" w:rsidRPr="00735A53">
        <w:rPr>
          <w:rFonts w:ascii="Times New Roman" w:hAnsi="Times New Roman" w:cs="Times New Roman"/>
          <w:sz w:val="24"/>
          <w:szCs w:val="24"/>
          <w:lang w:val="id-ID" w:eastAsia="zh-CN"/>
        </w:rPr>
        <w:t>Seperti yang dilakukan oleh Desa Merkawang yang bekerjasama dengan PT SBI dalam meningkatkan perekonomian melalui program peningkatan UMKM, seperti adanya program PEKA (Perempuan Kepala Keluarga), PERWIRA (Perempuan Wirausaha), WUB (Wirausaha Baru), REMPA (Remaja Perempuan PKK) dan lain sebagainya</w:t>
      </w:r>
      <w:r w:rsidRPr="00735A53">
        <w:rPr>
          <w:rFonts w:ascii="Times New Roman" w:hAnsi="Times New Roman" w:cs="Times New Roman"/>
          <w:sz w:val="24"/>
          <w:szCs w:val="24"/>
          <w:lang w:val="id-ID" w:eastAsia="zh-CN"/>
        </w:rPr>
        <w:t>.</w:t>
      </w:r>
    </w:p>
    <w:p w14:paraId="27B75F01" w14:textId="77777777" w:rsidR="000C2778" w:rsidRDefault="000C2778" w:rsidP="004F6676">
      <w:pPr>
        <w:spacing w:after="0" w:line="360" w:lineRule="auto"/>
        <w:ind w:firstLine="720"/>
        <w:jc w:val="both"/>
        <w:rPr>
          <w:rFonts w:ascii="Times New Roman" w:hAnsi="Times New Roman" w:cs="Times New Roman"/>
          <w:sz w:val="24"/>
          <w:szCs w:val="24"/>
          <w:lang w:val="id-ID" w:eastAsia="zh-CN"/>
        </w:rPr>
      </w:pPr>
    </w:p>
    <w:p w14:paraId="4F44DC81" w14:textId="3D67F990" w:rsidR="00DE37A4" w:rsidRPr="000C2778" w:rsidRDefault="00DE37A4" w:rsidP="004F6676">
      <w:pPr>
        <w:pStyle w:val="ListParagraph"/>
        <w:numPr>
          <w:ilvl w:val="0"/>
          <w:numId w:val="31"/>
        </w:numPr>
        <w:spacing w:after="0" w:line="360" w:lineRule="auto"/>
        <w:ind w:left="360"/>
        <w:rPr>
          <w:rFonts w:ascii="Times New Roman" w:hAnsi="Times New Roman" w:cs="Times New Roman"/>
          <w:b/>
          <w:bCs/>
          <w:sz w:val="24"/>
          <w:szCs w:val="24"/>
          <w:lang w:val="id-ID" w:eastAsia="zh-CN"/>
        </w:rPr>
      </w:pPr>
      <w:r w:rsidRPr="000C2778">
        <w:rPr>
          <w:rFonts w:ascii="Times New Roman" w:hAnsi="Times New Roman"/>
          <w:b/>
          <w:bCs/>
          <w:color w:val="000000" w:themeColor="text1"/>
          <w:sz w:val="24"/>
          <w:szCs w:val="24"/>
          <w:lang w:val="id-ID"/>
        </w:rPr>
        <w:t>METODE PENELITIAN</w:t>
      </w:r>
    </w:p>
    <w:p w14:paraId="5A5680E1" w14:textId="3730793D" w:rsidR="00DE37A4" w:rsidRDefault="00DE37A4" w:rsidP="004F6676">
      <w:pPr>
        <w:widowControl w:val="0"/>
        <w:overflowPunct w:val="0"/>
        <w:autoSpaceDE w:val="0"/>
        <w:autoSpaceDN w:val="0"/>
        <w:adjustRightInd w:val="0"/>
        <w:spacing w:after="0" w:line="360" w:lineRule="auto"/>
        <w:ind w:firstLine="567"/>
        <w:jc w:val="both"/>
        <w:rPr>
          <w:rFonts w:ascii="Times New Roman" w:hAnsi="Times New Roman"/>
          <w:sz w:val="24"/>
          <w:szCs w:val="24"/>
          <w:lang w:val="id-ID"/>
        </w:rPr>
      </w:pPr>
      <w:bookmarkStart w:id="1" w:name="_Hlk94976641"/>
      <w:r w:rsidRPr="00735A53">
        <w:rPr>
          <w:rFonts w:ascii="Times New Roman" w:hAnsi="Times New Roman"/>
          <w:sz w:val="24"/>
          <w:szCs w:val="24"/>
          <w:lang w:val="id-ID"/>
        </w:rPr>
        <w:t xml:space="preserve">Penelitian ini menggunakan </w:t>
      </w:r>
      <w:r w:rsidR="00FD77FB">
        <w:rPr>
          <w:rFonts w:ascii="Times New Roman" w:hAnsi="Times New Roman"/>
          <w:sz w:val="24"/>
          <w:szCs w:val="24"/>
          <w:lang w:val="id-ID"/>
        </w:rPr>
        <w:t xml:space="preserve">paradigma interpretif dengan </w:t>
      </w:r>
      <w:r w:rsidRPr="00735A53">
        <w:rPr>
          <w:rFonts w:ascii="Times New Roman" w:hAnsi="Times New Roman"/>
          <w:sz w:val="24"/>
          <w:szCs w:val="24"/>
          <w:lang w:val="id-ID"/>
        </w:rPr>
        <w:t>pe</w:t>
      </w:r>
      <w:r w:rsidR="00FD77FB">
        <w:rPr>
          <w:rFonts w:ascii="Times New Roman" w:hAnsi="Times New Roman"/>
          <w:sz w:val="24"/>
          <w:szCs w:val="24"/>
          <w:lang w:val="id-ID"/>
        </w:rPr>
        <w:t xml:space="preserve">nelitian </w:t>
      </w:r>
      <w:r w:rsidRPr="00735A53">
        <w:rPr>
          <w:rFonts w:ascii="Times New Roman" w:hAnsi="Times New Roman"/>
          <w:sz w:val="24"/>
          <w:szCs w:val="24"/>
          <w:lang w:val="id-ID"/>
        </w:rPr>
        <w:t xml:space="preserve"> kualitatif</w:t>
      </w:r>
      <w:r w:rsidR="00FD77FB">
        <w:rPr>
          <w:rFonts w:ascii="Times New Roman" w:hAnsi="Times New Roman"/>
          <w:sz w:val="24"/>
          <w:szCs w:val="24"/>
          <w:lang w:val="id-ID"/>
        </w:rPr>
        <w:t>-deskriptif. P</w:t>
      </w:r>
      <w:r w:rsidRPr="00735A53">
        <w:rPr>
          <w:rFonts w:ascii="Times New Roman" w:hAnsi="Times New Roman"/>
          <w:sz w:val="24"/>
          <w:szCs w:val="24"/>
          <w:lang w:val="id-ID"/>
        </w:rPr>
        <w:t xml:space="preserve">enelitian </w:t>
      </w:r>
      <w:r w:rsidR="00FD77FB">
        <w:rPr>
          <w:rFonts w:ascii="Times New Roman" w:hAnsi="Times New Roman"/>
          <w:sz w:val="24"/>
          <w:szCs w:val="24"/>
          <w:lang w:val="id-ID"/>
        </w:rPr>
        <w:t>ini</w:t>
      </w:r>
      <w:r w:rsidRPr="00735A53">
        <w:rPr>
          <w:rFonts w:ascii="Times New Roman" w:hAnsi="Times New Roman"/>
          <w:sz w:val="24"/>
          <w:szCs w:val="24"/>
          <w:lang w:val="id-ID"/>
        </w:rPr>
        <w:t xml:space="preserve"> dimaksud</w:t>
      </w:r>
      <w:r w:rsidR="00FD77FB">
        <w:rPr>
          <w:rFonts w:ascii="Times New Roman" w:hAnsi="Times New Roman"/>
          <w:sz w:val="24"/>
          <w:szCs w:val="24"/>
          <w:lang w:val="id-ID"/>
        </w:rPr>
        <w:t>kan</w:t>
      </w:r>
      <w:r w:rsidRPr="00735A53">
        <w:rPr>
          <w:rFonts w:ascii="Times New Roman" w:hAnsi="Times New Roman"/>
          <w:sz w:val="24"/>
          <w:szCs w:val="24"/>
          <w:lang w:val="id-ID"/>
        </w:rPr>
        <w:t xml:space="preserve"> untuk memahami fenomena tentang apa yang dialami oleh subjek penelitian</w:t>
      </w:r>
      <w:r w:rsidR="00FD77FB">
        <w:rPr>
          <w:rFonts w:ascii="Times New Roman" w:hAnsi="Times New Roman"/>
          <w:sz w:val="24"/>
          <w:szCs w:val="24"/>
          <w:lang w:val="id-ID"/>
        </w:rPr>
        <w:t xml:space="preserve"> yang mencakupi</w:t>
      </w:r>
      <w:r w:rsidRPr="00735A53">
        <w:rPr>
          <w:rFonts w:ascii="Times New Roman" w:hAnsi="Times New Roman"/>
          <w:sz w:val="24"/>
          <w:szCs w:val="24"/>
          <w:lang w:val="id-ID"/>
        </w:rPr>
        <w:t xml:space="preserve"> perilaku, persepsi, motivasi, tindakan dan lain-lain secara holistik</w:t>
      </w:r>
      <w:r w:rsidR="00FD77FB">
        <w:rPr>
          <w:rFonts w:ascii="Times New Roman" w:hAnsi="Times New Roman"/>
          <w:sz w:val="24"/>
          <w:szCs w:val="24"/>
          <w:lang w:val="id-ID"/>
        </w:rPr>
        <w:t xml:space="preserve">, termasuk </w:t>
      </w:r>
      <w:bookmarkEnd w:id="1"/>
      <w:r w:rsidRPr="00735A53">
        <w:rPr>
          <w:rFonts w:ascii="Times New Roman" w:hAnsi="Times New Roman"/>
          <w:sz w:val="24"/>
          <w:szCs w:val="24"/>
          <w:lang w:val="id-ID"/>
        </w:rPr>
        <w:t xml:space="preserve">gejala-gejala, fakta-fakta, atau kejadian-kejadian secara sistematis dan akurat. </w:t>
      </w:r>
      <w:r w:rsidR="00FD77FB">
        <w:rPr>
          <w:rFonts w:ascii="Times New Roman" w:hAnsi="Times New Roman"/>
          <w:sz w:val="24"/>
          <w:szCs w:val="24"/>
          <w:lang w:val="id-ID"/>
        </w:rPr>
        <w:t xml:space="preserve">Penelitian ini dimaksudkan </w:t>
      </w:r>
      <w:r w:rsidRPr="00735A53">
        <w:rPr>
          <w:rFonts w:ascii="Times New Roman" w:hAnsi="Times New Roman"/>
          <w:sz w:val="24"/>
          <w:szCs w:val="24"/>
          <w:lang w:val="id-ID"/>
        </w:rPr>
        <w:t xml:space="preserve">untuk mendiskripsikan </w:t>
      </w:r>
      <w:r w:rsidR="00FD77FB">
        <w:rPr>
          <w:rFonts w:ascii="Times New Roman" w:hAnsi="Times New Roman"/>
          <w:sz w:val="24"/>
          <w:szCs w:val="24"/>
          <w:lang w:val="id-ID"/>
        </w:rPr>
        <w:t>k</w:t>
      </w:r>
      <w:r w:rsidRPr="00735A53">
        <w:rPr>
          <w:rFonts w:ascii="Times New Roman" w:hAnsi="Times New Roman"/>
          <w:sz w:val="24"/>
          <w:szCs w:val="24"/>
          <w:lang w:val="id-ID"/>
        </w:rPr>
        <w:t xml:space="preserve">ebijakan CSR PT Solusi Bangun Indonesia </w:t>
      </w:r>
      <w:r w:rsidR="00FD77FB">
        <w:rPr>
          <w:rFonts w:ascii="Times New Roman" w:hAnsi="Times New Roman"/>
          <w:sz w:val="24"/>
          <w:szCs w:val="24"/>
          <w:lang w:val="id-ID"/>
        </w:rPr>
        <w:t>d</w:t>
      </w:r>
      <w:r w:rsidRPr="00735A53">
        <w:rPr>
          <w:rFonts w:ascii="Times New Roman" w:hAnsi="Times New Roman"/>
          <w:sz w:val="24"/>
          <w:szCs w:val="24"/>
          <w:lang w:val="id-ID"/>
        </w:rPr>
        <w:t xml:space="preserve">alam </w:t>
      </w:r>
      <w:r w:rsidR="00FD77FB">
        <w:rPr>
          <w:rFonts w:ascii="Times New Roman" w:hAnsi="Times New Roman"/>
          <w:sz w:val="24"/>
          <w:szCs w:val="24"/>
          <w:lang w:val="id-ID"/>
        </w:rPr>
        <w:t>m</w:t>
      </w:r>
      <w:r w:rsidRPr="00735A53">
        <w:rPr>
          <w:rFonts w:ascii="Times New Roman" w:hAnsi="Times New Roman"/>
          <w:sz w:val="24"/>
          <w:szCs w:val="24"/>
          <w:lang w:val="id-ID"/>
        </w:rPr>
        <w:t xml:space="preserve">endukung </w:t>
      </w:r>
      <w:r w:rsidR="00FD77FB">
        <w:rPr>
          <w:rFonts w:ascii="Times New Roman" w:hAnsi="Times New Roman"/>
          <w:sz w:val="24"/>
          <w:szCs w:val="24"/>
          <w:lang w:val="id-ID"/>
        </w:rPr>
        <w:t>k</w:t>
      </w:r>
      <w:r w:rsidRPr="00735A53">
        <w:rPr>
          <w:rFonts w:ascii="Times New Roman" w:hAnsi="Times New Roman"/>
          <w:sz w:val="24"/>
          <w:szCs w:val="24"/>
          <w:lang w:val="id-ID"/>
        </w:rPr>
        <w:t xml:space="preserve">emandirian </w:t>
      </w:r>
      <w:r w:rsidR="00FD77FB">
        <w:rPr>
          <w:rFonts w:ascii="Times New Roman" w:hAnsi="Times New Roman"/>
          <w:sz w:val="24"/>
          <w:szCs w:val="24"/>
          <w:lang w:val="id-ID"/>
        </w:rPr>
        <w:t>p</w:t>
      </w:r>
      <w:r w:rsidRPr="00735A53">
        <w:rPr>
          <w:rFonts w:ascii="Times New Roman" w:hAnsi="Times New Roman"/>
          <w:sz w:val="24"/>
          <w:szCs w:val="24"/>
          <w:lang w:val="id-ID"/>
        </w:rPr>
        <w:t xml:space="preserve">embangunan Desa Merkawang Kecamatan Tambakboyo Kabupaten Tuban. </w:t>
      </w:r>
      <w:r w:rsidR="003E5418">
        <w:rPr>
          <w:rFonts w:ascii="Times New Roman" w:hAnsi="Times New Roman"/>
          <w:sz w:val="24"/>
          <w:szCs w:val="24"/>
          <w:lang w:val="id-ID"/>
        </w:rPr>
        <w:t xml:space="preserve">Diharapkan, penelitian ini dapat </w:t>
      </w:r>
      <w:r w:rsidRPr="00735A53">
        <w:rPr>
          <w:rFonts w:ascii="Times New Roman" w:hAnsi="Times New Roman"/>
          <w:sz w:val="24"/>
          <w:szCs w:val="24"/>
          <w:lang w:val="id-ID"/>
        </w:rPr>
        <w:t>menemukan jawaban</w:t>
      </w:r>
      <w:r w:rsidR="003E5418">
        <w:rPr>
          <w:rFonts w:ascii="Times New Roman" w:hAnsi="Times New Roman"/>
          <w:sz w:val="24"/>
          <w:szCs w:val="24"/>
          <w:lang w:val="id-ID"/>
        </w:rPr>
        <w:t xml:space="preserve"> atas permasalahan yang telah dirumuskan dengan </w:t>
      </w:r>
      <w:r w:rsidRPr="00735A53">
        <w:rPr>
          <w:rFonts w:ascii="Times New Roman" w:hAnsi="Times New Roman"/>
          <w:sz w:val="24"/>
          <w:szCs w:val="24"/>
          <w:lang w:val="id-ID"/>
        </w:rPr>
        <w:t>berusaha melihat gambaran secara holistik dari objek penelitian serta menginterpretasikan data dengan cara memberi arti terhadap data yang diperoleh.</w:t>
      </w:r>
    </w:p>
    <w:p w14:paraId="712F56EB" w14:textId="77777777" w:rsidR="003E5418" w:rsidRDefault="003E5418" w:rsidP="004F6676">
      <w:pPr>
        <w:widowControl w:val="0"/>
        <w:overflowPunct w:val="0"/>
        <w:autoSpaceDE w:val="0"/>
        <w:autoSpaceDN w:val="0"/>
        <w:adjustRightInd w:val="0"/>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 xml:space="preserve">Dengan objek </w:t>
      </w:r>
      <w:r w:rsidR="00DE37A4" w:rsidRPr="00735A53">
        <w:rPr>
          <w:rFonts w:ascii="Times New Roman" w:hAnsi="Times New Roman"/>
          <w:sz w:val="24"/>
          <w:szCs w:val="24"/>
          <w:lang w:val="id-ID"/>
        </w:rPr>
        <w:t>Kebijakan CSR PT Solusi Bangun Indonesia</w:t>
      </w:r>
      <w:r>
        <w:rPr>
          <w:rFonts w:ascii="Times New Roman" w:hAnsi="Times New Roman"/>
          <w:sz w:val="24"/>
          <w:szCs w:val="24"/>
          <w:lang w:val="id-ID"/>
        </w:rPr>
        <w:t xml:space="preserve">, </w:t>
      </w:r>
      <w:bookmarkStart w:id="2" w:name="_Hlk94977135"/>
      <w:r>
        <w:rPr>
          <w:rFonts w:ascii="Times New Roman" w:hAnsi="Times New Roman"/>
          <w:sz w:val="24"/>
          <w:szCs w:val="24"/>
          <w:lang w:val="id-ID"/>
        </w:rPr>
        <w:t>p</w:t>
      </w:r>
      <w:r w:rsidR="00DE37A4" w:rsidRPr="00735A53">
        <w:rPr>
          <w:rFonts w:ascii="Times New Roman" w:hAnsi="Times New Roman"/>
          <w:sz w:val="24"/>
          <w:szCs w:val="24"/>
          <w:lang w:val="id-ID"/>
        </w:rPr>
        <w:t xml:space="preserve">enelitian ini dilaksanakan di PT Solusi Bangun Indonesia dan Desa Merkawang Kecamatan </w:t>
      </w:r>
      <w:r w:rsidR="00DE37A4" w:rsidRPr="00735A53">
        <w:rPr>
          <w:rFonts w:ascii="Times New Roman" w:hAnsi="Times New Roman"/>
          <w:sz w:val="24"/>
          <w:szCs w:val="24"/>
          <w:lang w:val="id-ID"/>
        </w:rPr>
        <w:lastRenderedPageBreak/>
        <w:t>Tambakboyo Kabupaten Tuban. Waktu pelaksanaan penelitian pada bulan November sampai dengan Desember 2023.</w:t>
      </w:r>
      <w:bookmarkEnd w:id="2"/>
      <w:r w:rsidR="00DE37A4" w:rsidRPr="00735A53">
        <w:rPr>
          <w:rFonts w:ascii="Times New Roman" w:hAnsi="Times New Roman"/>
          <w:sz w:val="24"/>
          <w:szCs w:val="24"/>
          <w:lang w:val="id-ID"/>
        </w:rPr>
        <w:t xml:space="preserve"> </w:t>
      </w:r>
      <w:r>
        <w:rPr>
          <w:rFonts w:ascii="Times New Roman" w:hAnsi="Times New Roman"/>
          <w:sz w:val="24"/>
          <w:szCs w:val="24"/>
          <w:lang w:val="id-ID"/>
        </w:rPr>
        <w:t xml:space="preserve">Data dikumpulkan melalui </w:t>
      </w:r>
      <w:bookmarkStart w:id="3" w:name="_Hlk94977182"/>
      <w:r>
        <w:rPr>
          <w:rFonts w:ascii="Times New Roman" w:hAnsi="Times New Roman"/>
          <w:sz w:val="24"/>
          <w:szCs w:val="24"/>
          <w:lang w:val="id-ID"/>
        </w:rPr>
        <w:t xml:space="preserve">teknik </w:t>
      </w:r>
      <w:r w:rsidR="00DE37A4" w:rsidRPr="00735A53">
        <w:rPr>
          <w:rFonts w:ascii="Times New Roman" w:hAnsi="Times New Roman"/>
          <w:sz w:val="24"/>
          <w:szCs w:val="24"/>
          <w:lang w:val="id-ID"/>
        </w:rPr>
        <w:t xml:space="preserve">observasi, wawancara, dan </w:t>
      </w:r>
      <w:r>
        <w:rPr>
          <w:rFonts w:ascii="Times New Roman" w:hAnsi="Times New Roman"/>
          <w:sz w:val="24"/>
          <w:szCs w:val="24"/>
          <w:lang w:val="id-ID"/>
        </w:rPr>
        <w:t xml:space="preserve">studi </w:t>
      </w:r>
      <w:r w:rsidR="00DE37A4" w:rsidRPr="00735A53">
        <w:rPr>
          <w:rFonts w:ascii="Times New Roman" w:hAnsi="Times New Roman"/>
          <w:sz w:val="24"/>
          <w:szCs w:val="24"/>
          <w:lang w:val="id-ID"/>
        </w:rPr>
        <w:t>dokumen</w:t>
      </w:r>
      <w:r>
        <w:rPr>
          <w:rFonts w:ascii="Times New Roman" w:hAnsi="Times New Roman"/>
          <w:sz w:val="24"/>
          <w:szCs w:val="24"/>
          <w:lang w:val="id-ID"/>
        </w:rPr>
        <w:t>tasi</w:t>
      </w:r>
      <w:r w:rsidR="00DE37A4" w:rsidRPr="00735A53">
        <w:rPr>
          <w:rFonts w:ascii="Times New Roman" w:hAnsi="Times New Roman"/>
          <w:sz w:val="24"/>
          <w:szCs w:val="24"/>
          <w:lang w:val="id-ID"/>
        </w:rPr>
        <w:t xml:space="preserve">. </w:t>
      </w:r>
      <w:bookmarkEnd w:id="3"/>
      <w:r>
        <w:rPr>
          <w:rFonts w:ascii="Times New Roman" w:hAnsi="Times New Roman"/>
          <w:sz w:val="24"/>
          <w:szCs w:val="24"/>
          <w:lang w:val="id-ID"/>
        </w:rPr>
        <w:t xml:space="preserve">Selanjutnya, data yang terkumpul dianalisis secara kualitatif dengan memberikan interpretasi-makna, yang dalam perspektif   </w:t>
      </w:r>
      <w:r w:rsidR="00DE37A4" w:rsidRPr="00735A53">
        <w:rPr>
          <w:rFonts w:ascii="Times New Roman" w:hAnsi="Times New Roman"/>
          <w:sz w:val="24"/>
          <w:szCs w:val="24"/>
          <w:lang w:val="id-ID"/>
        </w:rPr>
        <w:t>Bogdan &amp; Biklen</w:t>
      </w:r>
      <w:r>
        <w:rPr>
          <w:rFonts w:ascii="Times New Roman" w:hAnsi="Times New Roman"/>
          <w:sz w:val="24"/>
          <w:szCs w:val="24"/>
          <w:lang w:val="id-ID"/>
        </w:rPr>
        <w:t>,</w:t>
      </w:r>
      <w:r w:rsidR="00DE37A4" w:rsidRPr="00735A53">
        <w:rPr>
          <w:rFonts w:ascii="Times New Roman" w:hAnsi="Times New Roman"/>
          <w:sz w:val="24"/>
          <w:szCs w:val="24"/>
          <w:lang w:val="id-ID"/>
        </w:rPr>
        <w:t xml:space="preserve"> analisis data kualitatif merupakan upaya yang dilakukan dengan jalan bekerja dengan data, mengorganisasi data,mencari dan menemukan apa yang penting dan apa yang dapat diceritakan kepada orang lain. Proses analisis data mengandung empat komponen utama </w:t>
      </w:r>
      <w:r>
        <w:rPr>
          <w:rFonts w:ascii="Times New Roman" w:hAnsi="Times New Roman"/>
          <w:sz w:val="24"/>
          <w:szCs w:val="24"/>
          <w:lang w:val="id-ID"/>
        </w:rPr>
        <w:t xml:space="preserve">(Sugiyono, 2014:99), </w:t>
      </w:r>
      <w:r w:rsidR="00DE37A4" w:rsidRPr="00735A53">
        <w:rPr>
          <w:rFonts w:ascii="Times New Roman" w:hAnsi="Times New Roman"/>
          <w:sz w:val="24"/>
          <w:szCs w:val="24"/>
          <w:lang w:val="id-ID"/>
        </w:rPr>
        <w:t>yaitu</w:t>
      </w:r>
      <w:r>
        <w:rPr>
          <w:rFonts w:ascii="Times New Roman" w:hAnsi="Times New Roman"/>
          <w:sz w:val="24"/>
          <w:szCs w:val="24"/>
          <w:lang w:val="id-ID"/>
        </w:rPr>
        <w:t xml:space="preserve"> pengumpulan data, reduksi data, penyajian data, dan penarikan simpulan.</w:t>
      </w:r>
    </w:p>
    <w:p w14:paraId="527AEEA7" w14:textId="77777777" w:rsidR="00D32A36" w:rsidRDefault="003E5418" w:rsidP="004F6676">
      <w:pPr>
        <w:pStyle w:val="ListParagraph"/>
        <w:widowControl w:val="0"/>
        <w:numPr>
          <w:ilvl w:val="0"/>
          <w:numId w:val="31"/>
        </w:numPr>
        <w:overflowPunct w:val="0"/>
        <w:autoSpaceDE w:val="0"/>
        <w:autoSpaceDN w:val="0"/>
        <w:adjustRightInd w:val="0"/>
        <w:spacing w:after="0" w:line="360" w:lineRule="auto"/>
        <w:ind w:left="360"/>
        <w:jc w:val="both"/>
        <w:rPr>
          <w:rFonts w:ascii="Times New Roman" w:hAnsi="Times New Roman"/>
          <w:b/>
          <w:bCs/>
          <w:sz w:val="24"/>
          <w:szCs w:val="24"/>
          <w:lang w:val="id-ID"/>
        </w:rPr>
      </w:pPr>
      <w:r w:rsidRPr="003E5418">
        <w:rPr>
          <w:rFonts w:ascii="Times New Roman" w:hAnsi="Times New Roman"/>
          <w:b/>
          <w:bCs/>
          <w:sz w:val="24"/>
          <w:szCs w:val="24"/>
          <w:lang w:val="id-ID"/>
        </w:rPr>
        <w:t>TEMUAN DAN DISKUSI HASIL PENELITIAN</w:t>
      </w:r>
      <w:bookmarkStart w:id="4" w:name="_Hlk155814148"/>
    </w:p>
    <w:p w14:paraId="19EF601A" w14:textId="7E0B9ABD" w:rsidR="0000115E" w:rsidRPr="00D32A36" w:rsidRDefault="0000115E" w:rsidP="004F6676">
      <w:pPr>
        <w:pStyle w:val="ListParagraph"/>
        <w:widowControl w:val="0"/>
        <w:numPr>
          <w:ilvl w:val="3"/>
          <w:numId w:val="17"/>
        </w:numPr>
        <w:overflowPunct w:val="0"/>
        <w:autoSpaceDE w:val="0"/>
        <w:autoSpaceDN w:val="0"/>
        <w:adjustRightInd w:val="0"/>
        <w:spacing w:after="0" w:line="360" w:lineRule="auto"/>
        <w:ind w:left="360"/>
        <w:jc w:val="both"/>
        <w:rPr>
          <w:rFonts w:ascii="Times New Roman" w:hAnsi="Times New Roman"/>
          <w:b/>
          <w:bCs/>
          <w:sz w:val="24"/>
          <w:szCs w:val="24"/>
          <w:lang w:val="id-ID"/>
        </w:rPr>
      </w:pPr>
      <w:r w:rsidRPr="00D32A36">
        <w:rPr>
          <w:rFonts w:ascii="Times New Roman" w:hAnsi="Times New Roman" w:cs="Times New Roman"/>
          <w:b/>
          <w:bCs/>
          <w:sz w:val="24"/>
          <w:szCs w:val="24"/>
          <w:lang w:val="id-ID"/>
        </w:rPr>
        <w:t>Proses Ke</w:t>
      </w:r>
      <w:r w:rsidR="000A70D5" w:rsidRPr="00D32A36">
        <w:rPr>
          <w:rFonts w:ascii="Times New Roman" w:hAnsi="Times New Roman" w:cs="Times New Roman"/>
          <w:b/>
          <w:bCs/>
          <w:sz w:val="24"/>
          <w:szCs w:val="24"/>
          <w:lang w:val="id-ID"/>
        </w:rPr>
        <w:t>bijakan</w:t>
      </w:r>
      <w:r w:rsidRPr="00D32A36">
        <w:rPr>
          <w:rFonts w:ascii="Times New Roman" w:hAnsi="Times New Roman" w:cs="Times New Roman"/>
          <w:b/>
          <w:bCs/>
          <w:sz w:val="24"/>
          <w:szCs w:val="24"/>
          <w:lang w:val="id-ID"/>
        </w:rPr>
        <w:t xml:space="preserve"> CSR PT Solusi Bangun Indonesia</w:t>
      </w:r>
    </w:p>
    <w:bookmarkEnd w:id="4"/>
    <w:p w14:paraId="1D1DA38F" w14:textId="17268F9E" w:rsidR="005F3FAF" w:rsidRPr="00735A53" w:rsidRDefault="005F3FAF"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Proses dalam pengambilan kebijakan untuk CSR PT SBI pada prinsipnya didasarkan dari peninjauan program sebelumnya yang sudah ditinjau langsung oleh Direksi PT SBI. Kemudian selain itu, untuk mengoptimalkan </w:t>
      </w:r>
      <w:r w:rsidRPr="00735A53">
        <w:rPr>
          <w:rFonts w:ascii="Times New Roman" w:hAnsi="Times New Roman"/>
          <w:sz w:val="24"/>
          <w:szCs w:val="24"/>
          <w:lang w:val="id-ID"/>
        </w:rPr>
        <w:t>program</w:t>
      </w:r>
      <w:r w:rsidRPr="00735A53">
        <w:rPr>
          <w:rFonts w:ascii="Times New Roman" w:hAnsi="Times New Roman" w:cs="Times New Roman"/>
          <w:sz w:val="24"/>
          <w:szCs w:val="24"/>
          <w:lang w:val="id-ID"/>
        </w:rPr>
        <w:t xml:space="preserve"> CSR, pihak PT SBI juga mendengar masukan dari Masyarakat untuk dapat mengetahui adanya kebutuhan atau permasalahan yang harus diselesaikan melalui program CSR. Hal ini didasarkan pada hasil wawancara dengan pihak SBI</w:t>
      </w:r>
      <w:r w:rsidR="00D32A36">
        <w:rPr>
          <w:rFonts w:ascii="Times New Roman" w:hAnsi="Times New Roman" w:cs="Times New Roman"/>
          <w:sz w:val="24"/>
          <w:szCs w:val="24"/>
          <w:lang w:val="id-ID"/>
        </w:rPr>
        <w:t xml:space="preserve"> berikut.</w:t>
      </w:r>
    </w:p>
    <w:p w14:paraId="5890C383" w14:textId="630A2F05" w:rsidR="00F86223" w:rsidRPr="00735A53" w:rsidRDefault="00D32A36" w:rsidP="00D32A36">
      <w:pPr>
        <w:spacing w:after="0" w:line="276"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F3FAF" w:rsidRPr="00735A53">
        <w:rPr>
          <w:rFonts w:ascii="Times New Roman" w:hAnsi="Times New Roman" w:cs="Times New Roman"/>
          <w:sz w:val="24"/>
          <w:szCs w:val="24"/>
          <w:lang w:val="id-ID"/>
        </w:rPr>
        <w:t>“Berdasarkan peninjauan pelaksanan program CSR tahun sebelumnya dan masukan dari masyarakat terkait dengan permasalahan yang ada di lapangan di tahun tersebut serta peninjauan dari pihak Direksi PT Solusi Bangun Indonesia.”</w:t>
      </w:r>
      <w:r w:rsidR="00030728" w:rsidRPr="00735A53">
        <w:rPr>
          <w:rFonts w:ascii="Times New Roman" w:hAnsi="Times New Roman" w:cs="Times New Roman"/>
          <w:sz w:val="24"/>
          <w:szCs w:val="24"/>
          <w:lang w:val="id-ID"/>
        </w:rPr>
        <w:t xml:space="preserve"> </w:t>
      </w:r>
    </w:p>
    <w:p w14:paraId="44A96DDA" w14:textId="77777777" w:rsidR="00F86223" w:rsidRPr="00735A53" w:rsidRDefault="00F86223" w:rsidP="00F86223">
      <w:pPr>
        <w:spacing w:after="0" w:line="240" w:lineRule="auto"/>
        <w:rPr>
          <w:rFonts w:ascii="Times New Roman" w:hAnsi="Times New Roman"/>
          <w:b/>
          <w:bCs/>
          <w:sz w:val="24"/>
          <w:szCs w:val="24"/>
          <w:lang w:val="id-ID"/>
        </w:rPr>
      </w:pPr>
    </w:p>
    <w:p w14:paraId="3F08739E" w14:textId="2B055CBE" w:rsidR="00086ACE" w:rsidRPr="00735A53" w:rsidRDefault="00395F63"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Proses pengambilan K</w:t>
      </w:r>
      <w:r w:rsidR="000A70D5" w:rsidRPr="00735A53">
        <w:rPr>
          <w:rFonts w:ascii="Times New Roman" w:hAnsi="Times New Roman" w:cs="Times New Roman"/>
          <w:sz w:val="24"/>
          <w:szCs w:val="24"/>
          <w:lang w:val="id-ID"/>
        </w:rPr>
        <w:t>ebijakan</w:t>
      </w:r>
      <w:r w:rsidRPr="00735A53">
        <w:rPr>
          <w:rFonts w:ascii="Times New Roman" w:hAnsi="Times New Roman" w:cs="Times New Roman"/>
          <w:sz w:val="24"/>
          <w:szCs w:val="24"/>
          <w:lang w:val="id-ID"/>
        </w:rPr>
        <w:t xml:space="preserve"> CSR PT SBI</w:t>
      </w:r>
      <w:r w:rsidR="00524B42" w:rsidRPr="00735A53">
        <w:rPr>
          <w:rFonts w:ascii="Times New Roman" w:hAnsi="Times New Roman" w:cs="Times New Roman"/>
          <w:sz w:val="24"/>
          <w:szCs w:val="24"/>
          <w:lang w:val="id-ID"/>
        </w:rPr>
        <w:t xml:space="preserve"> terdapat beberapa cara yang dilakukan</w:t>
      </w:r>
      <w:r w:rsidR="00C87B8E" w:rsidRPr="00735A53">
        <w:rPr>
          <w:rFonts w:ascii="Times New Roman" w:hAnsi="Times New Roman" w:cs="Times New Roman"/>
          <w:sz w:val="24"/>
          <w:szCs w:val="24"/>
          <w:lang w:val="id-ID"/>
        </w:rPr>
        <w:t xml:space="preserve"> yaitu identifikasi masalah yang terjadi di masyarakat,  melihat kebutuhan yang di inginkan masyarakat, sekaligus </w:t>
      </w:r>
      <w:r w:rsidRPr="00735A53">
        <w:rPr>
          <w:rFonts w:ascii="Times New Roman" w:hAnsi="Times New Roman" w:cs="Times New Roman"/>
          <w:sz w:val="24"/>
          <w:szCs w:val="24"/>
          <w:lang w:val="id-ID"/>
        </w:rPr>
        <w:t xml:space="preserve">partisipasi Masyarakat </w:t>
      </w:r>
      <w:r w:rsidR="00C87B8E" w:rsidRPr="00735A53">
        <w:rPr>
          <w:rFonts w:ascii="Times New Roman" w:hAnsi="Times New Roman" w:cs="Times New Roman"/>
          <w:sz w:val="24"/>
          <w:szCs w:val="24"/>
          <w:lang w:val="id-ID"/>
        </w:rPr>
        <w:t>untuk</w:t>
      </w:r>
      <w:r w:rsidRPr="00735A53">
        <w:rPr>
          <w:rFonts w:ascii="Times New Roman" w:hAnsi="Times New Roman" w:cs="Times New Roman"/>
          <w:sz w:val="24"/>
          <w:szCs w:val="24"/>
          <w:lang w:val="id-ID"/>
        </w:rPr>
        <w:t xml:space="preserve"> diberikan ruang </w:t>
      </w:r>
      <w:r w:rsidR="00C87B8E" w:rsidRPr="00735A53">
        <w:rPr>
          <w:rFonts w:ascii="Times New Roman" w:hAnsi="Times New Roman" w:cs="Times New Roman"/>
          <w:sz w:val="24"/>
          <w:szCs w:val="24"/>
          <w:lang w:val="id-ID"/>
        </w:rPr>
        <w:t xml:space="preserve">agar </w:t>
      </w:r>
      <w:r w:rsidRPr="00735A53">
        <w:rPr>
          <w:rFonts w:ascii="Times New Roman" w:hAnsi="Times New Roman" w:cs="Times New Roman"/>
          <w:sz w:val="24"/>
          <w:szCs w:val="24"/>
          <w:lang w:val="id-ID"/>
        </w:rPr>
        <w:t xml:space="preserve">bisa mengajukan program atau kebutuhan apa yang sedang diperlukan. </w:t>
      </w:r>
      <w:r w:rsidR="001148F2" w:rsidRPr="00735A53">
        <w:rPr>
          <w:rFonts w:ascii="Times New Roman" w:hAnsi="Times New Roman" w:cs="Times New Roman"/>
          <w:sz w:val="24"/>
          <w:szCs w:val="24"/>
          <w:lang w:val="id-ID"/>
        </w:rPr>
        <w:t>Di dalam melakukan penggalian informasi ini di kemas dalam kegiatan yang dinamakan Forum Komunikasi Masyarakat (FKM). FK</w:t>
      </w:r>
      <w:r w:rsidR="00592025" w:rsidRPr="00735A53">
        <w:rPr>
          <w:rFonts w:ascii="Times New Roman" w:hAnsi="Times New Roman" w:cs="Times New Roman"/>
          <w:sz w:val="24"/>
          <w:szCs w:val="24"/>
          <w:lang w:val="id-ID"/>
        </w:rPr>
        <w:t>M</w:t>
      </w:r>
      <w:r w:rsidR="001148F2" w:rsidRPr="00735A53">
        <w:rPr>
          <w:rFonts w:ascii="Times New Roman" w:hAnsi="Times New Roman" w:cs="Times New Roman"/>
          <w:sz w:val="24"/>
          <w:szCs w:val="24"/>
          <w:lang w:val="id-ID"/>
        </w:rPr>
        <w:t xml:space="preserve"> ini di hadiri oleh Kelompok Perwakilan Desa (KPD) yang menjadi perwakilan masyarakat dari masing masing desa yang menjadi Ring 1 dari PT SBI, Pemerintah Desa, </w:t>
      </w:r>
      <w:r w:rsidR="00592025" w:rsidRPr="00735A53">
        <w:rPr>
          <w:rFonts w:ascii="Times New Roman" w:hAnsi="Times New Roman" w:cs="Times New Roman"/>
          <w:sz w:val="24"/>
          <w:szCs w:val="24"/>
          <w:lang w:val="id-ID"/>
        </w:rPr>
        <w:t xml:space="preserve">Badan Permusyawaratan Desa (BPD), </w:t>
      </w:r>
      <w:r w:rsidR="001148F2" w:rsidRPr="00735A53">
        <w:rPr>
          <w:rFonts w:ascii="Times New Roman" w:hAnsi="Times New Roman" w:cs="Times New Roman"/>
          <w:sz w:val="24"/>
          <w:szCs w:val="24"/>
          <w:lang w:val="id-ID"/>
        </w:rPr>
        <w:t>Lembaga Desa, Manajemen dari PT. SBI</w:t>
      </w:r>
      <w:r w:rsidR="00592025" w:rsidRPr="00735A53">
        <w:rPr>
          <w:rFonts w:ascii="Times New Roman" w:hAnsi="Times New Roman" w:cs="Times New Roman"/>
          <w:sz w:val="24"/>
          <w:szCs w:val="24"/>
          <w:lang w:val="id-ID"/>
        </w:rPr>
        <w:t xml:space="preserve"> (Comrel)</w:t>
      </w:r>
      <w:r w:rsidR="001148F2" w:rsidRPr="00735A53">
        <w:rPr>
          <w:rFonts w:ascii="Times New Roman" w:hAnsi="Times New Roman" w:cs="Times New Roman"/>
          <w:sz w:val="24"/>
          <w:szCs w:val="24"/>
          <w:lang w:val="id-ID"/>
        </w:rPr>
        <w:t xml:space="preserve">, tokoh Masyarakat, dan masyarakat itu sendiri. </w:t>
      </w:r>
    </w:p>
    <w:p w14:paraId="1AB7A8A8" w14:textId="28DD60AD" w:rsidR="006267B5" w:rsidRPr="00735A53" w:rsidRDefault="006267B5"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Masyarakat, Pemerintah dan PT SBI pada dasarnya melaksanakan musyawarah untuk kemudian dapat mengetahui kebutuhan yang diperlukan oleh pihak </w:t>
      </w:r>
      <w:r w:rsidR="00D32A36">
        <w:rPr>
          <w:rFonts w:ascii="Times New Roman" w:hAnsi="Times New Roman" w:cs="Times New Roman"/>
          <w:sz w:val="24"/>
          <w:szCs w:val="24"/>
          <w:lang w:val="id-ID"/>
        </w:rPr>
        <w:t>m</w:t>
      </w:r>
      <w:r w:rsidRPr="00735A53">
        <w:rPr>
          <w:rFonts w:ascii="Times New Roman" w:hAnsi="Times New Roman" w:cs="Times New Roman"/>
          <w:sz w:val="24"/>
          <w:szCs w:val="24"/>
          <w:lang w:val="id-ID"/>
        </w:rPr>
        <w:t xml:space="preserve">asyarakat. Dalam musyawarah tersebut menentukan problematika </w:t>
      </w:r>
      <w:r w:rsidR="003B71A0" w:rsidRPr="00735A53">
        <w:rPr>
          <w:rFonts w:ascii="Times New Roman" w:hAnsi="Times New Roman" w:cs="Times New Roman"/>
          <w:sz w:val="24"/>
          <w:szCs w:val="24"/>
          <w:lang w:val="id-ID"/>
        </w:rPr>
        <w:t xml:space="preserve">sesuai dengan </w:t>
      </w:r>
      <w:r w:rsidR="00D32A36">
        <w:rPr>
          <w:rFonts w:ascii="Times New Roman" w:hAnsi="Times New Roman" w:cs="Times New Roman"/>
          <w:sz w:val="24"/>
          <w:szCs w:val="24"/>
          <w:lang w:val="id-ID"/>
        </w:rPr>
        <w:t>m</w:t>
      </w:r>
      <w:r w:rsidRPr="00735A53">
        <w:rPr>
          <w:rFonts w:ascii="Times New Roman" w:hAnsi="Times New Roman" w:cs="Times New Roman"/>
          <w:sz w:val="24"/>
          <w:szCs w:val="24"/>
          <w:lang w:val="id-ID"/>
        </w:rPr>
        <w:t>asyarakat dan Solusi yang bisa diberikan oleh CSR PT SBI.</w:t>
      </w:r>
      <w:r w:rsidR="003B71A0" w:rsidRPr="00735A53">
        <w:rPr>
          <w:rFonts w:ascii="Times New Roman" w:hAnsi="Times New Roman" w:cs="Times New Roman"/>
          <w:sz w:val="24"/>
          <w:szCs w:val="24"/>
          <w:lang w:val="id-ID"/>
        </w:rPr>
        <w:t xml:space="preserve"> </w:t>
      </w:r>
      <w:r w:rsidR="00B24006" w:rsidRPr="00735A53">
        <w:rPr>
          <w:rFonts w:ascii="Times New Roman" w:hAnsi="Times New Roman" w:cs="Times New Roman"/>
          <w:sz w:val="24"/>
          <w:szCs w:val="24"/>
          <w:lang w:val="id-ID"/>
        </w:rPr>
        <w:t xml:space="preserve"> . Kemudian untuk pihak-pihak yang terlibat </w:t>
      </w:r>
      <w:r w:rsidR="00B24006" w:rsidRPr="00735A53">
        <w:rPr>
          <w:rFonts w:ascii="Times New Roman" w:hAnsi="Times New Roman" w:cs="Times New Roman"/>
          <w:sz w:val="24"/>
          <w:szCs w:val="24"/>
          <w:lang w:val="id-ID"/>
        </w:rPr>
        <w:lastRenderedPageBreak/>
        <w:t xml:space="preserve">dalam </w:t>
      </w:r>
      <w:r w:rsidR="00D32A36">
        <w:rPr>
          <w:rFonts w:ascii="Times New Roman" w:hAnsi="Times New Roman" w:cs="Times New Roman"/>
          <w:sz w:val="24"/>
          <w:szCs w:val="24"/>
          <w:lang w:val="id-ID"/>
        </w:rPr>
        <w:t>k</w:t>
      </w:r>
      <w:r w:rsidR="00B24006" w:rsidRPr="00735A53">
        <w:rPr>
          <w:rFonts w:ascii="Times New Roman" w:hAnsi="Times New Roman" w:cs="Times New Roman"/>
          <w:sz w:val="24"/>
          <w:szCs w:val="24"/>
          <w:lang w:val="id-ID"/>
        </w:rPr>
        <w:t xml:space="preserve">eputusan itu adalah </w:t>
      </w:r>
      <w:r w:rsidR="00D32A36">
        <w:rPr>
          <w:rFonts w:ascii="Times New Roman" w:hAnsi="Times New Roman" w:cs="Times New Roman"/>
          <w:sz w:val="24"/>
          <w:szCs w:val="24"/>
          <w:lang w:val="id-ID"/>
        </w:rPr>
        <w:t>m</w:t>
      </w:r>
      <w:r w:rsidR="00B24006" w:rsidRPr="00735A53">
        <w:rPr>
          <w:rFonts w:ascii="Times New Roman" w:hAnsi="Times New Roman" w:cs="Times New Roman"/>
          <w:sz w:val="24"/>
          <w:szCs w:val="24"/>
          <w:lang w:val="id-ID"/>
        </w:rPr>
        <w:t>asyarakat, pemerintah dan PT SBI</w:t>
      </w:r>
      <w:r w:rsidR="00D32A36">
        <w:rPr>
          <w:rFonts w:ascii="Times New Roman" w:hAnsi="Times New Roman" w:cs="Times New Roman"/>
          <w:sz w:val="24"/>
          <w:szCs w:val="24"/>
          <w:lang w:val="id-ID"/>
        </w:rPr>
        <w:t>, sebagaimana kutipan wawancara berikut.</w:t>
      </w:r>
    </w:p>
    <w:p w14:paraId="0703FE6F" w14:textId="7E8BF9C8" w:rsidR="006267B5" w:rsidRPr="00735A53" w:rsidRDefault="00D32A36" w:rsidP="00D32A36">
      <w:pPr>
        <w:spacing w:after="0" w:line="276"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267B5" w:rsidRPr="00735A53">
        <w:rPr>
          <w:rFonts w:ascii="Times New Roman" w:hAnsi="Times New Roman" w:cs="Times New Roman"/>
          <w:sz w:val="24"/>
          <w:szCs w:val="24"/>
          <w:lang w:val="id-ID"/>
        </w:rPr>
        <w:t xml:space="preserve">“Pihak-pihak yang terlibat dalam keputusan tersebut adalah Pihak masyarakat, Pihak pemerintah, dan pihak Perusahaan” </w:t>
      </w:r>
    </w:p>
    <w:p w14:paraId="5A71C6AF" w14:textId="77777777" w:rsidR="006267B5" w:rsidRPr="00735A53" w:rsidRDefault="006267B5" w:rsidP="006267B5">
      <w:pPr>
        <w:spacing w:after="0" w:line="276" w:lineRule="auto"/>
        <w:jc w:val="both"/>
        <w:rPr>
          <w:rFonts w:ascii="Times New Roman" w:hAnsi="Times New Roman" w:cs="Times New Roman"/>
          <w:sz w:val="24"/>
          <w:szCs w:val="24"/>
          <w:lang w:val="id-ID"/>
        </w:rPr>
      </w:pPr>
    </w:p>
    <w:p w14:paraId="059A901F" w14:textId="3D35B840" w:rsidR="0062040A" w:rsidRPr="00735A53" w:rsidRDefault="006267B5"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Hasil pembahasan </w:t>
      </w:r>
      <w:r w:rsidR="003B71A0" w:rsidRPr="00735A53">
        <w:rPr>
          <w:rFonts w:ascii="Times New Roman" w:hAnsi="Times New Roman" w:cs="Times New Roman"/>
          <w:sz w:val="24"/>
          <w:szCs w:val="24"/>
          <w:lang w:val="id-ID"/>
        </w:rPr>
        <w:t xml:space="preserve">dari Forum Komunikasi Masyarakat (FMK) </w:t>
      </w:r>
      <w:r w:rsidRPr="00735A53">
        <w:rPr>
          <w:rFonts w:ascii="Times New Roman" w:hAnsi="Times New Roman" w:cs="Times New Roman"/>
          <w:sz w:val="24"/>
          <w:szCs w:val="24"/>
          <w:lang w:val="id-ID"/>
        </w:rPr>
        <w:t>yang sudah menentukan hasil tersebut kemudian dilakukan rapat internal PT SBI</w:t>
      </w:r>
      <w:r w:rsidR="003B71A0" w:rsidRPr="00735A53">
        <w:rPr>
          <w:rFonts w:ascii="Times New Roman" w:hAnsi="Times New Roman" w:cs="Times New Roman"/>
          <w:sz w:val="24"/>
          <w:szCs w:val="24"/>
          <w:lang w:val="id-ID"/>
        </w:rPr>
        <w:t xml:space="preserve"> di jajaran </w:t>
      </w:r>
      <w:r w:rsidR="003B71A0" w:rsidRPr="00735A53">
        <w:rPr>
          <w:rFonts w:ascii="Times New Roman" w:hAnsi="Times New Roman" w:cs="Times New Roman"/>
          <w:i/>
          <w:iCs/>
          <w:sz w:val="24"/>
          <w:szCs w:val="24"/>
          <w:lang w:val="id-ID"/>
        </w:rPr>
        <w:t>Community Relation</w:t>
      </w:r>
      <w:r w:rsidR="003B71A0" w:rsidRPr="00735A53">
        <w:rPr>
          <w:rFonts w:ascii="Times New Roman" w:hAnsi="Times New Roman" w:cs="Times New Roman"/>
          <w:sz w:val="24"/>
          <w:szCs w:val="24"/>
          <w:lang w:val="id-ID"/>
        </w:rPr>
        <w:t xml:space="preserve"> (COMREL)</w:t>
      </w:r>
      <w:r w:rsidRPr="00735A53">
        <w:rPr>
          <w:rFonts w:ascii="Times New Roman" w:hAnsi="Times New Roman" w:cs="Times New Roman"/>
          <w:sz w:val="24"/>
          <w:szCs w:val="24"/>
          <w:lang w:val="id-ID"/>
        </w:rPr>
        <w:t xml:space="preserve"> untuk menentukan kebutuhan yang bisa dipenuhi melalui program CSR tersebut. Namun, Keputusan pemberian CSR PT SBI ada di jajaran Direksi.</w:t>
      </w:r>
      <w:r w:rsidR="0062040A" w:rsidRPr="00735A53">
        <w:rPr>
          <w:rFonts w:ascii="Times New Roman" w:hAnsi="Times New Roman" w:cs="Times New Roman"/>
          <w:sz w:val="24"/>
          <w:szCs w:val="24"/>
          <w:lang w:val="id-ID"/>
        </w:rPr>
        <w:t xml:space="preserve"> Keputusan yang sudah dihasilkan oleh PT SBI kemudian disalurkan melalui kelompok Masyarakat dan pemerintah Desa yang akan menerima manfaat CSR. </w:t>
      </w:r>
    </w:p>
    <w:p w14:paraId="5F947051" w14:textId="283823D6" w:rsidR="00395F63" w:rsidRPr="00735A53" w:rsidRDefault="00A26536"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Desa Merkawang yang merupakan salah satu desa penerima CSR dari PT SBI selama ini sudah menerima Bentuk CSR melalui program yang dilakukan oleh Comrel PT Solusi Bangun Indonesia dengan cakupan program Karitatif berupa kegiatan penyerahan sembako, hewan qurban, perayaan hari besar nasional dan hari besar keagamaan. Program infrastruktur berupa program peningkatan kualitas fasilitas publik. Program pengembangan kapasitas berupa program beasiswa pendidikan, program penyebarluasan nilai-nilai anti kekerasan, penguatan pendidikan formal dan non formal, serta program pengembangan pengelolaan sampah berbasis masyarakat. Program pemberdayaan masyarakat berupa program pendampingan UMKM, pemberdayaan ekonomi kelompok perempuan, penguatan ekonomi desa, dan penguatan kegiatan pos pelayanan kesehatan terpadu.</w:t>
      </w:r>
    </w:p>
    <w:p w14:paraId="45C89C41" w14:textId="24FBBF3F" w:rsidR="00E25601" w:rsidRPr="00735A53" w:rsidRDefault="00E25601" w:rsidP="004F6676">
      <w:pPr>
        <w:spacing w:after="0" w:line="360" w:lineRule="auto"/>
        <w:ind w:firstLine="720"/>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Proses Keputusan yang dilaksanakn oleh PT SBI dalam memberikan CSR pada dasarnya dilaksanakan berdasarkan Standart Prosedur Operasional yang sudah ditentutkan oleh </w:t>
      </w:r>
      <w:r w:rsidR="00D32A36">
        <w:rPr>
          <w:rFonts w:ascii="Times New Roman" w:hAnsi="Times New Roman" w:cs="Times New Roman"/>
          <w:sz w:val="24"/>
          <w:szCs w:val="24"/>
          <w:lang w:val="id-ID"/>
        </w:rPr>
        <w:t>p</w:t>
      </w:r>
      <w:r w:rsidRPr="00735A53">
        <w:rPr>
          <w:rFonts w:ascii="Times New Roman" w:hAnsi="Times New Roman" w:cs="Times New Roman"/>
          <w:sz w:val="24"/>
          <w:szCs w:val="24"/>
          <w:lang w:val="id-ID"/>
        </w:rPr>
        <w:t xml:space="preserve">erusahaan. Diawali dengan adanya penjaringan aspirasi dari </w:t>
      </w:r>
      <w:r w:rsidR="00D32A36">
        <w:rPr>
          <w:rFonts w:ascii="Times New Roman" w:hAnsi="Times New Roman" w:cs="Times New Roman"/>
          <w:sz w:val="24"/>
          <w:szCs w:val="24"/>
          <w:lang w:val="id-ID"/>
        </w:rPr>
        <w:t>m</w:t>
      </w:r>
      <w:r w:rsidRPr="00735A53">
        <w:rPr>
          <w:rFonts w:ascii="Times New Roman" w:hAnsi="Times New Roman" w:cs="Times New Roman"/>
          <w:sz w:val="24"/>
          <w:szCs w:val="24"/>
          <w:lang w:val="id-ID"/>
        </w:rPr>
        <w:t>asyarakat dan pemerintah, kemudian dilakukan pembahasan di internal Perusahaan sampai dengan pelaksanaan realisasi kegiatan.</w:t>
      </w:r>
    </w:p>
    <w:p w14:paraId="00217600" w14:textId="247B149A" w:rsidR="006D6C20" w:rsidRPr="00735A53" w:rsidRDefault="006D6C20" w:rsidP="004F6676">
      <w:pPr>
        <w:pStyle w:val="ListParagraph"/>
        <w:numPr>
          <w:ilvl w:val="3"/>
          <w:numId w:val="17"/>
        </w:numPr>
        <w:spacing w:line="360" w:lineRule="auto"/>
        <w:ind w:left="360"/>
        <w:jc w:val="both"/>
        <w:rPr>
          <w:rFonts w:ascii="Times New Roman" w:hAnsi="Times New Roman"/>
          <w:b/>
          <w:bCs/>
          <w:sz w:val="24"/>
          <w:szCs w:val="24"/>
          <w:lang w:val="id-ID" w:eastAsia="zh-CN"/>
        </w:rPr>
      </w:pPr>
      <w:bookmarkStart w:id="5" w:name="_Hlk155814169"/>
      <w:r w:rsidRPr="00735A53">
        <w:rPr>
          <w:rFonts w:ascii="Times New Roman" w:hAnsi="Times New Roman" w:cs="Times New Roman"/>
          <w:b/>
          <w:bCs/>
          <w:i/>
          <w:iCs/>
          <w:sz w:val="24"/>
          <w:szCs w:val="24"/>
          <w:lang w:val="id-ID"/>
        </w:rPr>
        <w:t>Road</w:t>
      </w:r>
      <w:r w:rsidR="00B93A2F" w:rsidRPr="00735A53">
        <w:rPr>
          <w:rFonts w:ascii="Times New Roman" w:hAnsi="Times New Roman" w:cs="Times New Roman"/>
          <w:b/>
          <w:bCs/>
          <w:i/>
          <w:iCs/>
          <w:sz w:val="24"/>
          <w:szCs w:val="24"/>
          <w:lang w:val="id-ID"/>
        </w:rPr>
        <w:t xml:space="preserve"> M</w:t>
      </w:r>
      <w:r w:rsidRPr="00735A53">
        <w:rPr>
          <w:rFonts w:ascii="Times New Roman" w:hAnsi="Times New Roman" w:cs="Times New Roman"/>
          <w:b/>
          <w:bCs/>
          <w:i/>
          <w:iCs/>
          <w:sz w:val="24"/>
          <w:szCs w:val="24"/>
          <w:lang w:val="id-ID"/>
        </w:rPr>
        <w:t>ap</w:t>
      </w:r>
      <w:r w:rsidRPr="00735A53">
        <w:rPr>
          <w:rFonts w:ascii="Times New Roman" w:hAnsi="Times New Roman"/>
          <w:b/>
          <w:bCs/>
          <w:sz w:val="24"/>
          <w:szCs w:val="24"/>
          <w:lang w:val="id-ID" w:eastAsia="zh-CN"/>
        </w:rPr>
        <w:t xml:space="preserve"> CSR </w:t>
      </w:r>
      <w:r w:rsidR="004A2771" w:rsidRPr="00735A53">
        <w:rPr>
          <w:rFonts w:ascii="Times New Roman" w:hAnsi="Times New Roman"/>
          <w:b/>
          <w:bCs/>
          <w:sz w:val="24"/>
          <w:szCs w:val="24"/>
          <w:lang w:val="id-ID" w:eastAsia="zh-CN"/>
        </w:rPr>
        <w:t>PT Solusi Bangun Indonesia</w:t>
      </w:r>
    </w:p>
    <w:bookmarkEnd w:id="5"/>
    <w:p w14:paraId="006752AB" w14:textId="3FE00CE7" w:rsidR="00E92AE2" w:rsidRPr="00735A53" w:rsidRDefault="00E92AE2" w:rsidP="004F6676">
      <w:pPr>
        <w:spacing w:after="0"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 xml:space="preserve">CSR PT SBI </w:t>
      </w:r>
      <w:r w:rsidR="00395F63" w:rsidRPr="00735A53">
        <w:rPr>
          <w:rFonts w:ascii="Times New Roman" w:hAnsi="Times New Roman"/>
          <w:sz w:val="24"/>
          <w:szCs w:val="24"/>
          <w:lang w:val="id-ID" w:eastAsia="zh-CN"/>
        </w:rPr>
        <w:t xml:space="preserve">telah </w:t>
      </w:r>
      <w:r w:rsidR="00395F63" w:rsidRPr="00735A53">
        <w:rPr>
          <w:rFonts w:ascii="Times New Roman" w:hAnsi="Times New Roman" w:cs="Times New Roman"/>
          <w:sz w:val="24"/>
          <w:szCs w:val="24"/>
          <w:lang w:val="id-ID"/>
        </w:rPr>
        <w:t>merumuskan</w:t>
      </w:r>
      <w:r w:rsidR="00395F63" w:rsidRPr="00735A53">
        <w:rPr>
          <w:rFonts w:ascii="Times New Roman" w:hAnsi="Times New Roman"/>
          <w:sz w:val="24"/>
          <w:szCs w:val="24"/>
          <w:lang w:val="id-ID" w:eastAsia="zh-CN"/>
        </w:rPr>
        <w:t xml:space="preserve"> lima kebijakan dan </w:t>
      </w:r>
      <w:r w:rsidRPr="00D32A36">
        <w:rPr>
          <w:rFonts w:ascii="Times New Roman" w:hAnsi="Times New Roman"/>
          <w:i/>
          <w:iCs/>
          <w:sz w:val="24"/>
          <w:szCs w:val="24"/>
          <w:lang w:val="id-ID" w:eastAsia="zh-CN"/>
        </w:rPr>
        <w:t>roadmap</w:t>
      </w:r>
      <w:r w:rsidR="00395F63" w:rsidRPr="00735A53">
        <w:rPr>
          <w:rFonts w:ascii="Times New Roman" w:hAnsi="Times New Roman"/>
          <w:sz w:val="24"/>
          <w:szCs w:val="24"/>
          <w:lang w:val="id-ID" w:eastAsia="zh-CN"/>
        </w:rPr>
        <w:t xml:space="preserve"> CSR dengan mengusung semangat bersinergi dan tumbuh bersama masyarakat</w:t>
      </w:r>
      <w:r w:rsidR="00D32A36">
        <w:rPr>
          <w:rFonts w:ascii="Times New Roman" w:hAnsi="Times New Roman"/>
          <w:sz w:val="24"/>
          <w:szCs w:val="24"/>
          <w:lang w:val="id-ID" w:eastAsia="zh-CN"/>
        </w:rPr>
        <w:t xml:space="preserve"> sebagai berikut. </w:t>
      </w:r>
      <w:r w:rsidR="00395F63" w:rsidRPr="00735A53">
        <w:rPr>
          <w:rFonts w:ascii="Times New Roman" w:hAnsi="Times New Roman"/>
          <w:sz w:val="24"/>
          <w:szCs w:val="24"/>
          <w:lang w:val="id-ID" w:eastAsia="zh-CN"/>
        </w:rPr>
        <w:t xml:space="preserve">Pertama, SBI Cerdas yang berfokus pada </w:t>
      </w:r>
      <w:r w:rsidR="00D32A36">
        <w:rPr>
          <w:rFonts w:ascii="Times New Roman" w:hAnsi="Times New Roman"/>
          <w:sz w:val="24"/>
          <w:szCs w:val="24"/>
          <w:lang w:val="id-ID" w:eastAsia="zh-CN"/>
        </w:rPr>
        <w:t>p</w:t>
      </w:r>
      <w:r w:rsidR="00395F63" w:rsidRPr="00735A53">
        <w:rPr>
          <w:rFonts w:ascii="Times New Roman" w:hAnsi="Times New Roman"/>
          <w:sz w:val="24"/>
          <w:szCs w:val="24"/>
          <w:lang w:val="id-ID" w:eastAsia="zh-CN"/>
        </w:rPr>
        <w:t>endidikan dan pelatihan. Salah satu yang telah dilakukan melalui SBI Cerdas adalah program Enterprise-Based Vocational Education (EVE).</w:t>
      </w:r>
      <w:r w:rsidR="00541EAD" w:rsidRPr="00735A53">
        <w:rPr>
          <w:rFonts w:ascii="Times New Roman" w:hAnsi="Times New Roman"/>
          <w:sz w:val="24"/>
          <w:szCs w:val="24"/>
          <w:lang w:val="id-ID" w:eastAsia="zh-CN"/>
        </w:rPr>
        <w:t xml:space="preserve"> Program EVE ini merupakan </w:t>
      </w:r>
      <w:r w:rsidR="00395F63" w:rsidRPr="00735A53">
        <w:rPr>
          <w:rFonts w:ascii="Times New Roman" w:hAnsi="Times New Roman"/>
          <w:sz w:val="24"/>
          <w:szCs w:val="24"/>
          <w:lang w:val="id-ID" w:eastAsia="zh-CN"/>
        </w:rPr>
        <w:t xml:space="preserve">program beasiswa pendidikan </w:t>
      </w:r>
      <w:r w:rsidRPr="00735A53">
        <w:rPr>
          <w:rFonts w:ascii="Times New Roman" w:hAnsi="Times New Roman"/>
          <w:sz w:val="24"/>
          <w:szCs w:val="24"/>
          <w:lang w:val="id-ID" w:eastAsia="zh-CN"/>
        </w:rPr>
        <w:t xml:space="preserve">untuk Masyarakat </w:t>
      </w:r>
      <w:r w:rsidRPr="00735A53">
        <w:rPr>
          <w:rFonts w:ascii="Times New Roman" w:hAnsi="Times New Roman"/>
          <w:sz w:val="24"/>
          <w:szCs w:val="24"/>
          <w:lang w:val="id-ID" w:eastAsia="zh-CN"/>
        </w:rPr>
        <w:lastRenderedPageBreak/>
        <w:t>Indonesia</w:t>
      </w:r>
      <w:r w:rsidR="00541EAD" w:rsidRPr="00735A53">
        <w:rPr>
          <w:rFonts w:ascii="Times New Roman" w:hAnsi="Times New Roman"/>
          <w:sz w:val="24"/>
          <w:szCs w:val="24"/>
          <w:lang w:val="id-ID" w:eastAsia="zh-CN"/>
        </w:rPr>
        <w:t xml:space="preserve"> yang bekerjasama dengan Universitas Politeknik Negeri Jakarta. Beasiswa ini hanya sampai pada DIII Teknik Mesin. Lulusan Program EVE ini menjadi prioritas </w:t>
      </w:r>
      <w:r w:rsidR="007F2E6F" w:rsidRPr="00735A53">
        <w:rPr>
          <w:rFonts w:ascii="Times New Roman" w:hAnsi="Times New Roman"/>
          <w:sz w:val="24"/>
          <w:szCs w:val="24"/>
          <w:lang w:val="id-ID" w:eastAsia="zh-CN"/>
        </w:rPr>
        <w:t>apabila di PT. SBI membuka lowongan pekerjaan.</w:t>
      </w:r>
      <w:r w:rsidR="00395F63" w:rsidRPr="00735A53">
        <w:rPr>
          <w:rFonts w:ascii="Times New Roman" w:hAnsi="Times New Roman"/>
          <w:sz w:val="24"/>
          <w:szCs w:val="24"/>
          <w:lang w:val="id-ID" w:eastAsia="zh-CN"/>
        </w:rPr>
        <w:t xml:space="preserve"> Kedua, SBI Sehat yakni inisitaif CSR yang berfokus pada kebijakan perusahaan tentang kesehatan masyarakat. Ketiga, SBI Mandiri yakni kebijakan perusahaan dalam mendukung pada mengembangkan UMKM. Salah satu program yang telah dijalankan adalah PEKKA (Pemberdayaan Perempuan Kepala Keluarga) di sekitar SBI Tuban. SBI memberikan dukungan berupa penguatan, pendampingan kepada perempuan untuk bisa berkembang secara individu maupun kelompok &amp; mampu mandiri secara ekonomi.</w:t>
      </w:r>
      <w:r w:rsidRPr="00735A53">
        <w:rPr>
          <w:rFonts w:ascii="Times New Roman" w:hAnsi="Times New Roman"/>
          <w:sz w:val="24"/>
          <w:szCs w:val="24"/>
          <w:lang w:val="id-ID" w:eastAsia="zh-CN"/>
        </w:rPr>
        <w:t xml:space="preserve"> </w:t>
      </w:r>
      <w:r w:rsidR="00395F63" w:rsidRPr="00735A53">
        <w:rPr>
          <w:rFonts w:ascii="Times New Roman" w:hAnsi="Times New Roman"/>
          <w:sz w:val="24"/>
          <w:szCs w:val="24"/>
          <w:lang w:val="id-ID" w:eastAsia="zh-CN"/>
        </w:rPr>
        <w:t>Keempat, SBI Peduli yakni dukungan program untuk infrastruktur dan kepedulian sosial. Kelima, SBI Lestari yakni kebijakan perusahaan untuk mendukung konservasi lingkungan.</w:t>
      </w:r>
    </w:p>
    <w:p w14:paraId="5325F417" w14:textId="77777777" w:rsidR="00D32A36" w:rsidRDefault="004E59C4" w:rsidP="004F6676">
      <w:pPr>
        <w:spacing w:after="0"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 xml:space="preserve">Berdasarkan dari hasil wawancara bahwa </w:t>
      </w:r>
      <w:r w:rsidR="00074444" w:rsidRPr="00735A53">
        <w:rPr>
          <w:rFonts w:ascii="Times New Roman" w:hAnsi="Times New Roman"/>
          <w:sz w:val="24"/>
          <w:szCs w:val="24"/>
          <w:lang w:val="id-ID" w:eastAsia="zh-CN"/>
        </w:rPr>
        <w:t>Road map CSR Solusi Bangun Indonesia adalah merupakan kegiatan yang disusun berdasarkan kegiatan tahun sebelumnya yang diekstrapolasi sejauh lima tahun yang kemudian disesuaikan dengan permasalahan ataupun kebutuhan yang mendesak saat ini.</w:t>
      </w:r>
      <w:r w:rsidR="004E1428" w:rsidRPr="00735A53">
        <w:rPr>
          <w:rFonts w:ascii="Times New Roman" w:hAnsi="Times New Roman"/>
          <w:sz w:val="24"/>
          <w:szCs w:val="24"/>
          <w:lang w:val="id-ID" w:eastAsia="zh-CN"/>
        </w:rPr>
        <w:t xml:space="preserve"> </w:t>
      </w:r>
      <w:r w:rsidR="003D0F90" w:rsidRPr="00735A53">
        <w:rPr>
          <w:rFonts w:ascii="Times New Roman" w:hAnsi="Times New Roman"/>
          <w:sz w:val="24"/>
          <w:szCs w:val="24"/>
          <w:lang w:val="id-ID" w:eastAsia="zh-CN"/>
        </w:rPr>
        <w:t xml:space="preserve">PT SBI bertekad menjalin komunikasi harmonis dengan masyarakat melalui program Corporate Sosial Responsibility (CSR). Visi dan Misi utama CSR PT SBI diharapkan bisa menciptakan keseimbangan pertumbuhan ekonomi, sosial dan lingkungan alam melalui program yang terarah, tepat guna, dan tepat sasaran. </w:t>
      </w:r>
      <w:bookmarkStart w:id="6" w:name="_Hlk155814199"/>
    </w:p>
    <w:p w14:paraId="0722D1C7" w14:textId="25D88BFA" w:rsidR="00542DB3" w:rsidRDefault="00736978" w:rsidP="004F6676">
      <w:pPr>
        <w:pStyle w:val="ListParagraph"/>
        <w:numPr>
          <w:ilvl w:val="3"/>
          <w:numId w:val="17"/>
        </w:numPr>
        <w:spacing w:after="0" w:line="360" w:lineRule="auto"/>
        <w:ind w:left="360"/>
        <w:jc w:val="both"/>
        <w:rPr>
          <w:rFonts w:ascii="Times New Roman" w:hAnsi="Times New Roman" w:cs="Times New Roman"/>
          <w:b/>
          <w:bCs/>
          <w:sz w:val="24"/>
          <w:szCs w:val="24"/>
          <w:lang w:val="id-ID"/>
        </w:rPr>
      </w:pPr>
      <w:r w:rsidRPr="00542DB3">
        <w:rPr>
          <w:rFonts w:ascii="Times New Roman" w:hAnsi="Times New Roman" w:cs="Times New Roman"/>
          <w:b/>
          <w:bCs/>
          <w:sz w:val="24"/>
          <w:szCs w:val="24"/>
          <w:lang w:val="id-ID"/>
        </w:rPr>
        <w:t xml:space="preserve">Implikasi CSR PT </w:t>
      </w:r>
      <w:r w:rsidR="00D32A36" w:rsidRPr="00542DB3">
        <w:rPr>
          <w:rFonts w:ascii="Times New Roman" w:hAnsi="Times New Roman" w:cs="Times New Roman"/>
          <w:b/>
          <w:bCs/>
          <w:sz w:val="24"/>
          <w:szCs w:val="24"/>
          <w:lang w:val="id-ID"/>
        </w:rPr>
        <w:t>SBI ter</w:t>
      </w:r>
      <w:r w:rsidRPr="00542DB3">
        <w:rPr>
          <w:rFonts w:ascii="Times New Roman" w:hAnsi="Times New Roman" w:cs="Times New Roman"/>
          <w:b/>
          <w:bCs/>
          <w:sz w:val="24"/>
          <w:szCs w:val="24"/>
          <w:lang w:val="id-ID"/>
        </w:rPr>
        <w:t xml:space="preserve">hadap </w:t>
      </w:r>
      <w:r w:rsidR="00D32A36" w:rsidRPr="00542DB3">
        <w:rPr>
          <w:rFonts w:ascii="Times New Roman" w:hAnsi="Times New Roman" w:cs="Times New Roman"/>
          <w:b/>
          <w:bCs/>
          <w:sz w:val="24"/>
          <w:szCs w:val="24"/>
          <w:lang w:val="id-ID"/>
        </w:rPr>
        <w:t>P</w:t>
      </w:r>
      <w:r w:rsidRPr="00542DB3">
        <w:rPr>
          <w:rFonts w:ascii="Times New Roman" w:hAnsi="Times New Roman" w:cs="Times New Roman"/>
          <w:b/>
          <w:bCs/>
          <w:sz w:val="24"/>
          <w:szCs w:val="24"/>
          <w:lang w:val="id-ID"/>
        </w:rPr>
        <w:t>embangunan Kemandirian Desa Merkawang</w:t>
      </w:r>
    </w:p>
    <w:p w14:paraId="3CFD2E92" w14:textId="620B3D9A" w:rsidR="00542DB3" w:rsidRPr="00542DB3" w:rsidRDefault="00542DB3" w:rsidP="004F6676">
      <w:pPr>
        <w:pStyle w:val="ListParagraph"/>
        <w:spacing w:after="0" w:line="36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Implikasi CSR PT SBI terhadap pembangunan Desa Merkawang bisa dipaparkan ringkas terhadap beberapa aspek berikut. </w:t>
      </w:r>
    </w:p>
    <w:bookmarkEnd w:id="6"/>
    <w:p w14:paraId="06025931" w14:textId="77777777" w:rsidR="00D972A3" w:rsidRPr="00542DB3" w:rsidRDefault="00D972A3" w:rsidP="004F6676">
      <w:pPr>
        <w:spacing w:line="360" w:lineRule="auto"/>
        <w:jc w:val="both"/>
        <w:rPr>
          <w:rFonts w:ascii="Times New Roman" w:hAnsi="Times New Roman"/>
          <w:sz w:val="24"/>
          <w:szCs w:val="24"/>
          <w:lang w:val="id-ID" w:eastAsia="zh-CN"/>
        </w:rPr>
      </w:pPr>
      <w:r w:rsidRPr="00542DB3">
        <w:rPr>
          <w:rFonts w:ascii="Times New Roman" w:hAnsi="Times New Roman"/>
          <w:sz w:val="24"/>
          <w:szCs w:val="24"/>
          <w:lang w:val="id-ID" w:eastAsia="zh-CN"/>
        </w:rPr>
        <w:t>a. Aspek Kesehatan</w:t>
      </w:r>
    </w:p>
    <w:p w14:paraId="23246D04" w14:textId="475ED5D6" w:rsidR="00D972A3" w:rsidRPr="00735A53" w:rsidRDefault="00D972A3" w:rsidP="004F6676">
      <w:pPr>
        <w:spacing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 xml:space="preserve">Dalam bidang sosial khususnya di aspek kesehatan program penyuluhan kesehatan, </w:t>
      </w:r>
      <w:r w:rsidR="004D526D" w:rsidRPr="00735A53">
        <w:rPr>
          <w:rFonts w:ascii="Times New Roman" w:hAnsi="Times New Roman"/>
          <w:sz w:val="24"/>
          <w:szCs w:val="24"/>
          <w:lang w:val="id-ID" w:eastAsia="zh-CN"/>
        </w:rPr>
        <w:t xml:space="preserve">pemberian tambahan PMT (Program Makanan Tambahan) berupa susu, </w:t>
      </w:r>
      <w:r w:rsidRPr="00735A53">
        <w:rPr>
          <w:rFonts w:ascii="Times New Roman" w:hAnsi="Times New Roman"/>
          <w:sz w:val="24"/>
          <w:szCs w:val="24"/>
          <w:lang w:val="id-ID" w:eastAsia="zh-CN"/>
        </w:rPr>
        <w:t xml:space="preserve">pengobatan gratis secara periodik yang pelaksanaanya dilakukan bersama </w:t>
      </w:r>
      <w:r w:rsidR="000B67B5" w:rsidRPr="00735A53">
        <w:rPr>
          <w:rFonts w:ascii="Times New Roman" w:hAnsi="Times New Roman"/>
          <w:sz w:val="24"/>
          <w:szCs w:val="24"/>
          <w:lang w:val="id-ID" w:eastAsia="zh-CN"/>
        </w:rPr>
        <w:t>Puskesmas setempat</w:t>
      </w:r>
      <w:r w:rsidRPr="00735A53">
        <w:rPr>
          <w:rFonts w:ascii="Times New Roman" w:hAnsi="Times New Roman"/>
          <w:sz w:val="24"/>
          <w:szCs w:val="24"/>
          <w:lang w:val="id-ID" w:eastAsia="zh-CN"/>
        </w:rPr>
        <w:t xml:space="preserve"> dengan </w:t>
      </w:r>
      <w:r w:rsidR="000B67B5" w:rsidRPr="00735A53">
        <w:rPr>
          <w:rFonts w:ascii="Times New Roman" w:hAnsi="Times New Roman"/>
          <w:sz w:val="24"/>
          <w:szCs w:val="24"/>
          <w:lang w:val="id-ID" w:eastAsia="zh-CN"/>
        </w:rPr>
        <w:t xml:space="preserve">tenaga kesehatan </w:t>
      </w:r>
      <w:r w:rsidRPr="00735A53">
        <w:rPr>
          <w:rFonts w:ascii="Times New Roman" w:hAnsi="Times New Roman"/>
          <w:sz w:val="24"/>
          <w:szCs w:val="24"/>
          <w:lang w:val="id-ID" w:eastAsia="zh-CN"/>
        </w:rPr>
        <w:t>dokte</w:t>
      </w:r>
      <w:r w:rsidR="000B67B5" w:rsidRPr="00735A53">
        <w:rPr>
          <w:rFonts w:ascii="Times New Roman" w:hAnsi="Times New Roman"/>
          <w:sz w:val="24"/>
          <w:szCs w:val="24"/>
          <w:lang w:val="id-ID" w:eastAsia="zh-CN"/>
        </w:rPr>
        <w:t>r, perawat dan bidan</w:t>
      </w:r>
      <w:r w:rsidRPr="00735A53">
        <w:rPr>
          <w:rFonts w:ascii="Times New Roman" w:hAnsi="Times New Roman"/>
          <w:sz w:val="24"/>
          <w:szCs w:val="24"/>
          <w:lang w:val="id-ID" w:eastAsia="zh-CN"/>
        </w:rPr>
        <w:t xml:space="preserve"> dari </w:t>
      </w:r>
      <w:r w:rsidR="000B67B5" w:rsidRPr="00735A53">
        <w:rPr>
          <w:rFonts w:ascii="Times New Roman" w:hAnsi="Times New Roman"/>
          <w:sz w:val="24"/>
          <w:szCs w:val="24"/>
          <w:lang w:val="id-ID" w:eastAsia="zh-CN"/>
        </w:rPr>
        <w:t>Puskesmas setempat</w:t>
      </w:r>
      <w:r w:rsidRPr="00735A53">
        <w:rPr>
          <w:rFonts w:ascii="Times New Roman" w:hAnsi="Times New Roman"/>
          <w:sz w:val="24"/>
          <w:szCs w:val="24"/>
          <w:lang w:val="id-ID" w:eastAsia="zh-CN"/>
        </w:rPr>
        <w:t xml:space="preserve">. Dari kegiatan ini </w:t>
      </w:r>
      <w:r w:rsidR="00542DB3">
        <w:rPr>
          <w:rFonts w:ascii="Times New Roman" w:hAnsi="Times New Roman"/>
          <w:sz w:val="24"/>
          <w:szCs w:val="24"/>
          <w:lang w:val="id-ID" w:eastAsia="zh-CN"/>
        </w:rPr>
        <w:t>m</w:t>
      </w:r>
      <w:r w:rsidRPr="00735A53">
        <w:rPr>
          <w:rFonts w:ascii="Times New Roman" w:hAnsi="Times New Roman"/>
          <w:sz w:val="24"/>
          <w:szCs w:val="24"/>
          <w:lang w:val="id-ID" w:eastAsia="zh-CN"/>
        </w:rPr>
        <w:t xml:space="preserve">asyarakat </w:t>
      </w:r>
      <w:r w:rsidR="004D526D" w:rsidRPr="00735A53">
        <w:rPr>
          <w:rFonts w:ascii="Times New Roman" w:hAnsi="Times New Roman"/>
          <w:sz w:val="24"/>
          <w:szCs w:val="24"/>
          <w:lang w:val="id-ID" w:eastAsia="zh-CN"/>
        </w:rPr>
        <w:t xml:space="preserve">dapat melakukan pemerikasaan Kesehatan secara gratis dan dapat melakukan konsultasi </w:t>
      </w:r>
      <w:r w:rsidR="00542DB3">
        <w:rPr>
          <w:rFonts w:ascii="Times New Roman" w:hAnsi="Times New Roman"/>
          <w:sz w:val="24"/>
          <w:szCs w:val="24"/>
          <w:lang w:val="id-ID" w:eastAsia="zh-CN"/>
        </w:rPr>
        <w:t>k</w:t>
      </w:r>
      <w:r w:rsidR="004D526D" w:rsidRPr="00735A53">
        <w:rPr>
          <w:rFonts w:ascii="Times New Roman" w:hAnsi="Times New Roman"/>
          <w:sz w:val="24"/>
          <w:szCs w:val="24"/>
          <w:lang w:val="id-ID" w:eastAsia="zh-CN"/>
        </w:rPr>
        <w:t xml:space="preserve">esehatan ke petugas </w:t>
      </w:r>
      <w:r w:rsidR="00542DB3">
        <w:rPr>
          <w:rFonts w:ascii="Times New Roman" w:hAnsi="Times New Roman"/>
          <w:sz w:val="24"/>
          <w:szCs w:val="24"/>
          <w:lang w:val="id-ID" w:eastAsia="zh-CN"/>
        </w:rPr>
        <w:t>k</w:t>
      </w:r>
      <w:r w:rsidR="004D526D" w:rsidRPr="00735A53">
        <w:rPr>
          <w:rFonts w:ascii="Times New Roman" w:hAnsi="Times New Roman"/>
          <w:sz w:val="24"/>
          <w:szCs w:val="24"/>
          <w:lang w:val="id-ID" w:eastAsia="zh-CN"/>
        </w:rPr>
        <w:t xml:space="preserve">esehatan yang ada, selain itu masyarakat </w:t>
      </w:r>
      <w:r w:rsidRPr="00735A53">
        <w:rPr>
          <w:rFonts w:ascii="Times New Roman" w:hAnsi="Times New Roman"/>
          <w:sz w:val="24"/>
          <w:szCs w:val="24"/>
          <w:lang w:val="id-ID" w:eastAsia="zh-CN"/>
        </w:rPr>
        <w:t>semakin mengerti akan pentingnya kesehatan bagi dirinya, mengerti dan menerapkan pola hidup sehat yakni dengan menjaga kebersihan diri dan lingkungannya serta mengkonsumsi makanan yang memiliki kandungan gizi yang cukup tinggi.</w:t>
      </w:r>
    </w:p>
    <w:p w14:paraId="5E42375F" w14:textId="78660B0D" w:rsidR="00D972A3" w:rsidRPr="00735A53" w:rsidRDefault="00542DB3" w:rsidP="004F6676">
      <w:pPr>
        <w:spacing w:line="360" w:lineRule="auto"/>
        <w:ind w:firstLine="720"/>
        <w:jc w:val="both"/>
        <w:rPr>
          <w:rFonts w:ascii="Times New Roman" w:hAnsi="Times New Roman"/>
          <w:sz w:val="24"/>
          <w:szCs w:val="24"/>
          <w:lang w:val="id-ID" w:eastAsia="zh-CN"/>
        </w:rPr>
      </w:pPr>
      <w:r>
        <w:rPr>
          <w:rFonts w:ascii="Times New Roman" w:hAnsi="Times New Roman"/>
          <w:sz w:val="24"/>
          <w:szCs w:val="24"/>
          <w:lang w:val="id-ID" w:eastAsia="zh-CN"/>
        </w:rPr>
        <w:lastRenderedPageBreak/>
        <w:t xml:space="preserve">Meski demikian, </w:t>
      </w:r>
      <w:r w:rsidR="00D972A3" w:rsidRPr="00735A53">
        <w:rPr>
          <w:rFonts w:ascii="Times New Roman" w:hAnsi="Times New Roman"/>
          <w:sz w:val="24"/>
          <w:szCs w:val="24"/>
          <w:lang w:val="id-ID" w:eastAsia="zh-CN"/>
        </w:rPr>
        <w:t>dampak pemberdayaan di bidang kesehatan</w:t>
      </w:r>
      <w:r>
        <w:rPr>
          <w:rFonts w:ascii="Times New Roman" w:hAnsi="Times New Roman"/>
          <w:sz w:val="24"/>
          <w:szCs w:val="24"/>
          <w:lang w:val="id-ID" w:eastAsia="zh-CN"/>
        </w:rPr>
        <w:t xml:space="preserve"> ini</w:t>
      </w:r>
      <w:r w:rsidR="00D972A3" w:rsidRPr="00735A53">
        <w:rPr>
          <w:rFonts w:ascii="Times New Roman" w:hAnsi="Times New Roman"/>
          <w:sz w:val="24"/>
          <w:szCs w:val="24"/>
          <w:lang w:val="id-ID" w:eastAsia="zh-CN"/>
        </w:rPr>
        <w:t xml:space="preserve"> belum </w:t>
      </w:r>
      <w:r>
        <w:rPr>
          <w:rFonts w:ascii="Times New Roman" w:hAnsi="Times New Roman"/>
          <w:sz w:val="24"/>
          <w:szCs w:val="24"/>
          <w:lang w:val="id-ID" w:eastAsia="zh-CN"/>
        </w:rPr>
        <w:t xml:space="preserve">sepenuhnya </w:t>
      </w:r>
      <w:r w:rsidR="00D972A3" w:rsidRPr="00735A53">
        <w:rPr>
          <w:rFonts w:ascii="Times New Roman" w:hAnsi="Times New Roman"/>
          <w:sz w:val="24"/>
          <w:szCs w:val="24"/>
          <w:lang w:val="id-ID" w:eastAsia="zh-CN"/>
        </w:rPr>
        <w:t xml:space="preserve">membuat masyarakat sadar akan </w:t>
      </w:r>
      <w:r>
        <w:rPr>
          <w:rFonts w:ascii="Times New Roman" w:hAnsi="Times New Roman"/>
          <w:sz w:val="24"/>
          <w:szCs w:val="24"/>
          <w:lang w:val="id-ID" w:eastAsia="zh-CN"/>
        </w:rPr>
        <w:t xml:space="preserve">pentingnya </w:t>
      </w:r>
      <w:r w:rsidR="00D972A3" w:rsidRPr="00735A53">
        <w:rPr>
          <w:rFonts w:ascii="Times New Roman" w:hAnsi="Times New Roman"/>
          <w:sz w:val="24"/>
          <w:szCs w:val="24"/>
          <w:lang w:val="id-ID" w:eastAsia="zh-CN"/>
        </w:rPr>
        <w:t>kesehatan</w:t>
      </w:r>
      <w:r>
        <w:rPr>
          <w:rFonts w:ascii="Times New Roman" w:hAnsi="Times New Roman"/>
          <w:sz w:val="24"/>
          <w:szCs w:val="24"/>
          <w:lang w:val="id-ID" w:eastAsia="zh-CN"/>
        </w:rPr>
        <w:t xml:space="preserve">, </w:t>
      </w:r>
      <w:r w:rsidR="00D972A3" w:rsidRPr="00735A53">
        <w:rPr>
          <w:rFonts w:ascii="Times New Roman" w:hAnsi="Times New Roman"/>
          <w:sz w:val="24"/>
          <w:szCs w:val="24"/>
          <w:lang w:val="id-ID" w:eastAsia="zh-CN"/>
        </w:rPr>
        <w:t xml:space="preserve">padahal </w:t>
      </w:r>
      <w:r>
        <w:rPr>
          <w:rFonts w:ascii="Times New Roman" w:hAnsi="Times New Roman"/>
          <w:sz w:val="24"/>
          <w:szCs w:val="24"/>
          <w:lang w:val="id-ID" w:eastAsia="zh-CN"/>
        </w:rPr>
        <w:t xml:space="preserve">berbagai </w:t>
      </w:r>
      <w:r w:rsidR="00D972A3" w:rsidRPr="00735A53">
        <w:rPr>
          <w:rFonts w:ascii="Times New Roman" w:hAnsi="Times New Roman"/>
          <w:sz w:val="24"/>
          <w:szCs w:val="24"/>
          <w:lang w:val="id-ID" w:eastAsia="zh-CN"/>
        </w:rPr>
        <w:t>upaya sudah dilaksanakan seperti penyuluhan kesehatan oleh</w:t>
      </w:r>
      <w:r w:rsidR="00F651FF" w:rsidRPr="00735A53">
        <w:rPr>
          <w:rFonts w:ascii="Times New Roman" w:hAnsi="Times New Roman"/>
          <w:sz w:val="24"/>
          <w:szCs w:val="24"/>
          <w:lang w:val="id-ID" w:eastAsia="zh-CN"/>
        </w:rPr>
        <w:t xml:space="preserve"> tenaga </w:t>
      </w:r>
      <w:r>
        <w:rPr>
          <w:rFonts w:ascii="Times New Roman" w:hAnsi="Times New Roman"/>
          <w:sz w:val="24"/>
          <w:szCs w:val="24"/>
          <w:lang w:val="id-ID" w:eastAsia="zh-CN"/>
        </w:rPr>
        <w:t>k</w:t>
      </w:r>
      <w:r w:rsidR="00F651FF" w:rsidRPr="00735A53">
        <w:rPr>
          <w:rFonts w:ascii="Times New Roman" w:hAnsi="Times New Roman"/>
          <w:sz w:val="24"/>
          <w:szCs w:val="24"/>
          <w:lang w:val="id-ID" w:eastAsia="zh-CN"/>
        </w:rPr>
        <w:t>esehatan yaitu</w:t>
      </w:r>
      <w:r w:rsidR="00D972A3" w:rsidRPr="00735A53">
        <w:rPr>
          <w:rFonts w:ascii="Times New Roman" w:hAnsi="Times New Roman"/>
          <w:sz w:val="24"/>
          <w:szCs w:val="24"/>
          <w:lang w:val="id-ID" w:eastAsia="zh-CN"/>
        </w:rPr>
        <w:t xml:space="preserve"> dokter</w:t>
      </w:r>
      <w:r w:rsidR="00F651FF" w:rsidRPr="00735A53">
        <w:rPr>
          <w:rFonts w:ascii="Times New Roman" w:hAnsi="Times New Roman"/>
          <w:sz w:val="24"/>
          <w:szCs w:val="24"/>
          <w:lang w:val="id-ID" w:eastAsia="zh-CN"/>
        </w:rPr>
        <w:t>, perawat, bidan</w:t>
      </w:r>
      <w:r w:rsidR="00D972A3" w:rsidRPr="00735A53">
        <w:rPr>
          <w:rFonts w:ascii="Times New Roman" w:hAnsi="Times New Roman"/>
          <w:sz w:val="24"/>
          <w:szCs w:val="24"/>
          <w:lang w:val="id-ID" w:eastAsia="zh-CN"/>
        </w:rPr>
        <w:t xml:space="preserve"> dan </w:t>
      </w:r>
      <w:r>
        <w:rPr>
          <w:rFonts w:ascii="Times New Roman" w:hAnsi="Times New Roman"/>
          <w:sz w:val="24"/>
          <w:szCs w:val="24"/>
          <w:lang w:val="id-ID" w:eastAsia="zh-CN"/>
        </w:rPr>
        <w:t xml:space="preserve">lain-lain. Dampak pembelajaran ini memang ada, namun belum maksimal. </w:t>
      </w:r>
    </w:p>
    <w:p w14:paraId="2D531313" w14:textId="77777777" w:rsidR="00D972A3" w:rsidRPr="00735A53" w:rsidRDefault="00D972A3" w:rsidP="004F6676">
      <w:pPr>
        <w:spacing w:line="360" w:lineRule="auto"/>
        <w:jc w:val="both"/>
        <w:rPr>
          <w:rFonts w:ascii="Times New Roman" w:hAnsi="Times New Roman"/>
          <w:sz w:val="24"/>
          <w:szCs w:val="24"/>
          <w:lang w:val="id-ID" w:eastAsia="zh-CN"/>
        </w:rPr>
      </w:pPr>
      <w:r w:rsidRPr="00735A53">
        <w:rPr>
          <w:rFonts w:ascii="Times New Roman" w:hAnsi="Times New Roman"/>
          <w:sz w:val="24"/>
          <w:szCs w:val="24"/>
          <w:lang w:val="id-ID" w:eastAsia="zh-CN"/>
        </w:rPr>
        <w:t>b. Aspek Pendidikan</w:t>
      </w:r>
    </w:p>
    <w:p w14:paraId="670F9864" w14:textId="0BB49FC5" w:rsidR="00D972A3" w:rsidRPr="00735A53" w:rsidRDefault="00D972A3" w:rsidP="004F6676">
      <w:pPr>
        <w:spacing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Pemberdayaan bidang sosial dalam aspek pendidikan sudah mengindikasikan bahwa pentingnya pendidikan bagi masyarakat, jika dilihat dari kegiatan yang dilakukan oleh perusahaan PT S</w:t>
      </w:r>
      <w:r w:rsidR="004D526D" w:rsidRPr="00735A53">
        <w:rPr>
          <w:rFonts w:ascii="Times New Roman" w:hAnsi="Times New Roman"/>
          <w:sz w:val="24"/>
          <w:szCs w:val="24"/>
          <w:lang w:val="id-ID" w:eastAsia="zh-CN"/>
        </w:rPr>
        <w:t>olusi Bangun Indonesia</w:t>
      </w:r>
      <w:r w:rsidRPr="00735A53">
        <w:rPr>
          <w:rFonts w:ascii="Times New Roman" w:hAnsi="Times New Roman"/>
          <w:sz w:val="24"/>
          <w:szCs w:val="24"/>
          <w:lang w:val="id-ID" w:eastAsia="zh-CN"/>
        </w:rPr>
        <w:t xml:space="preserve"> telah menyalurkan beasiswa-beasiswa bagi anak-anak dalam usia sekolah yang berada dalam masyarakat sekitar area produksi perusahaan khususnya ring I</w:t>
      </w:r>
      <w:r w:rsidR="00542DB3">
        <w:rPr>
          <w:rFonts w:ascii="Times New Roman" w:hAnsi="Times New Roman"/>
          <w:sz w:val="24"/>
          <w:szCs w:val="24"/>
          <w:lang w:val="id-ID" w:eastAsia="zh-CN"/>
        </w:rPr>
        <w:t xml:space="preserve"> dan </w:t>
      </w:r>
      <w:r w:rsidRPr="00735A53">
        <w:rPr>
          <w:rFonts w:ascii="Times New Roman" w:hAnsi="Times New Roman"/>
          <w:sz w:val="24"/>
          <w:szCs w:val="24"/>
          <w:lang w:val="id-ID" w:eastAsia="zh-CN"/>
        </w:rPr>
        <w:t>ring II.</w:t>
      </w:r>
      <w:r w:rsidR="004D526D" w:rsidRPr="00735A53">
        <w:rPr>
          <w:rFonts w:ascii="Times New Roman" w:hAnsi="Times New Roman"/>
          <w:sz w:val="24"/>
          <w:szCs w:val="24"/>
          <w:lang w:val="id-ID" w:eastAsia="zh-CN"/>
        </w:rPr>
        <w:t xml:space="preserve"> </w:t>
      </w:r>
      <w:r w:rsidRPr="00735A53">
        <w:rPr>
          <w:rFonts w:ascii="Times New Roman" w:hAnsi="Times New Roman"/>
          <w:sz w:val="24"/>
          <w:szCs w:val="24"/>
          <w:lang w:val="id-ID" w:eastAsia="zh-CN"/>
        </w:rPr>
        <w:t xml:space="preserve"> Dari kegiatan ini telah membelajarkan masyarakat akan pentingnya pendidikan bagi anak-anak mereka agar memperoleh suatu pengetahuan yang baru sehingga dapat menjadi anak lebih pandai dari orang tuannya. Tidak hanya anak-anak saja yang memperoleh kesempatan untuk meningkatkan pengetahuannya, para orang tua yang tidak memiliki pekerjaan maka melalui pendidikan masyarakat yakni melalui pendidikan keterampilan dan pelatihan-pelatihan yang dilakukan oleh perusahaan dapat meningkatkan pengetahuan, keterampilan serta kesadaran bagi masyarakat.</w:t>
      </w:r>
    </w:p>
    <w:p w14:paraId="5C562206" w14:textId="77777777" w:rsidR="00D972A3" w:rsidRPr="00735A53" w:rsidRDefault="00D972A3" w:rsidP="004F6676">
      <w:pPr>
        <w:spacing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 xml:space="preserve">Pendidikan yang memberikan kecakapan personal, kecakapan sosial, kecakapan intelektual dan kecakapan vokasional untuk bekerja, berusaha dan hidup mandiri inilah yang dinamakan pendidikan life skill. Yang memiliki tujuan yakni melaksanakan program-program pendidikan dan pelatihan yang mampu mengembangkan keterampilan, keahlian dan kecakapan serta nilai-nilai keprofesian untuk mendorong produktivitas sebagai tenaga kerja yang andal atau kemadirian usaha. Sehingga dalam pelaksanaannya diawali dengan langkah-langkah yakni need assessment dengan teknis mencari informasi peluang usaha sesuai dengan jenis pembelajaran yang akan dilatih serta </w:t>
      </w:r>
      <w:r w:rsidRPr="00735A53">
        <w:rPr>
          <w:rFonts w:ascii="Times New Roman" w:hAnsi="Times New Roman"/>
          <w:i/>
          <w:iCs/>
          <w:sz w:val="24"/>
          <w:szCs w:val="24"/>
          <w:lang w:val="id-ID" w:eastAsia="zh-CN"/>
        </w:rPr>
        <w:t>need assessment</w:t>
      </w:r>
      <w:r w:rsidRPr="00735A53">
        <w:rPr>
          <w:rFonts w:ascii="Times New Roman" w:hAnsi="Times New Roman"/>
          <w:sz w:val="24"/>
          <w:szCs w:val="24"/>
          <w:lang w:val="id-ID" w:eastAsia="zh-CN"/>
        </w:rPr>
        <w:t xml:space="preserve"> dengan cara mengembangkan usaha baru dengan memberdayakan potensi sumber daya sekitar.</w:t>
      </w:r>
    </w:p>
    <w:p w14:paraId="54010D6B" w14:textId="6A27514D" w:rsidR="00FD0389" w:rsidRPr="00735A53" w:rsidRDefault="00D972A3" w:rsidP="004F6676">
      <w:pPr>
        <w:spacing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Jadi dapat disimpulkan bahwa Program CSR PT S</w:t>
      </w:r>
      <w:r w:rsidR="003007A7" w:rsidRPr="00735A53">
        <w:rPr>
          <w:rFonts w:ascii="Times New Roman" w:hAnsi="Times New Roman"/>
          <w:sz w:val="24"/>
          <w:szCs w:val="24"/>
          <w:lang w:val="id-ID" w:eastAsia="zh-CN"/>
        </w:rPr>
        <w:t xml:space="preserve">olusi Bangun Indonesia </w:t>
      </w:r>
      <w:r w:rsidRPr="00735A53">
        <w:rPr>
          <w:rFonts w:ascii="Times New Roman" w:hAnsi="Times New Roman"/>
          <w:sz w:val="24"/>
          <w:szCs w:val="24"/>
          <w:lang w:val="id-ID" w:eastAsia="zh-CN"/>
        </w:rPr>
        <w:t xml:space="preserve">melalui bidang pendidikan ini telah melaksanakan </w:t>
      </w:r>
      <w:r w:rsidR="00E84A9A" w:rsidRPr="00735A53">
        <w:rPr>
          <w:rFonts w:ascii="Times New Roman" w:hAnsi="Times New Roman"/>
          <w:sz w:val="24"/>
          <w:szCs w:val="24"/>
          <w:lang w:val="id-ID" w:eastAsia="zh-CN"/>
        </w:rPr>
        <w:t xml:space="preserve">Pendidikan vokasional kepada masyarakat yakni memberdayakan potensi sumber daya sekitar untuk dapat lebih meningkatkan </w:t>
      </w:r>
      <w:r w:rsidR="00E84A9A" w:rsidRPr="00735A53">
        <w:rPr>
          <w:rFonts w:ascii="Times New Roman" w:hAnsi="Times New Roman"/>
          <w:sz w:val="24"/>
          <w:szCs w:val="24"/>
          <w:lang w:val="id-ID" w:eastAsia="zh-CN"/>
        </w:rPr>
        <w:lastRenderedPageBreak/>
        <w:t>usahanya sehingga memiliki dampak belajar yang dapat menghasilkan pengetahuan baru, keterampilan baru serta kesadaran akan sikap baru pula sehingga daya tawar masyarakat semakin meningkat dan berkelanjutan.</w:t>
      </w:r>
      <w:r w:rsidR="00FD0389" w:rsidRPr="00735A53">
        <w:rPr>
          <w:rFonts w:ascii="Times New Roman" w:hAnsi="Times New Roman"/>
          <w:sz w:val="24"/>
          <w:szCs w:val="24"/>
          <w:lang w:val="id-ID" w:eastAsia="zh-CN"/>
        </w:rPr>
        <w:t xml:space="preserve"> Pendidikan yang </w:t>
      </w:r>
      <w:r w:rsidR="00FE5D35" w:rsidRPr="00735A53">
        <w:rPr>
          <w:rFonts w:ascii="Times New Roman" w:hAnsi="Times New Roman"/>
          <w:sz w:val="24"/>
          <w:szCs w:val="24"/>
          <w:lang w:val="id-ID" w:eastAsia="zh-CN"/>
        </w:rPr>
        <w:t>dilakukan</w:t>
      </w:r>
      <w:r w:rsidR="00FD0389" w:rsidRPr="00735A53">
        <w:rPr>
          <w:rFonts w:ascii="Times New Roman" w:hAnsi="Times New Roman"/>
          <w:sz w:val="24"/>
          <w:szCs w:val="24"/>
          <w:lang w:val="id-ID" w:eastAsia="zh-CN"/>
        </w:rPr>
        <w:t xml:space="preserve"> oleh PT SBI melalui program Kursus Bahasa Inggris. </w:t>
      </w:r>
      <w:r w:rsidR="00FE5D35" w:rsidRPr="00735A53">
        <w:rPr>
          <w:rFonts w:ascii="Times New Roman" w:hAnsi="Times New Roman"/>
          <w:sz w:val="24"/>
          <w:szCs w:val="24"/>
          <w:lang w:val="id-ID" w:eastAsia="zh-CN"/>
        </w:rPr>
        <w:t xml:space="preserve">Selain itu memberikan Beasiswa kepada Masyarakat untuk dapat melakukan pelatihan melalui EVE Program yang kemudian </w:t>
      </w:r>
      <w:r w:rsidR="00FE5D35" w:rsidRPr="00735A53">
        <w:rPr>
          <w:rFonts w:ascii="Times New Roman" w:hAnsi="Times New Roman"/>
          <w:i/>
          <w:iCs/>
          <w:sz w:val="24"/>
          <w:szCs w:val="24"/>
          <w:lang w:val="id-ID" w:eastAsia="zh-CN"/>
        </w:rPr>
        <w:t>output</w:t>
      </w:r>
      <w:r w:rsidR="00FE5D35" w:rsidRPr="00735A53">
        <w:rPr>
          <w:rFonts w:ascii="Times New Roman" w:hAnsi="Times New Roman"/>
          <w:sz w:val="24"/>
          <w:szCs w:val="24"/>
          <w:lang w:val="id-ID" w:eastAsia="zh-CN"/>
        </w:rPr>
        <w:t xml:space="preserve"> dari </w:t>
      </w:r>
      <w:r w:rsidR="000E6EFE" w:rsidRPr="00735A53">
        <w:rPr>
          <w:rFonts w:ascii="Times New Roman" w:hAnsi="Times New Roman"/>
          <w:sz w:val="24"/>
          <w:szCs w:val="24"/>
          <w:lang w:val="id-ID" w:eastAsia="zh-CN"/>
        </w:rPr>
        <w:t>hal tersebut</w:t>
      </w:r>
      <w:r w:rsidR="00FE5D35" w:rsidRPr="00735A53">
        <w:rPr>
          <w:rFonts w:ascii="Times New Roman" w:hAnsi="Times New Roman"/>
          <w:sz w:val="24"/>
          <w:szCs w:val="24"/>
          <w:lang w:val="id-ID" w:eastAsia="zh-CN"/>
        </w:rPr>
        <w:t xml:space="preserve"> tersebut adalah Masyarakat dapat bekerja di PT SBI</w:t>
      </w:r>
      <w:r w:rsidR="00F651FF" w:rsidRPr="00735A53">
        <w:rPr>
          <w:rFonts w:ascii="Times New Roman" w:hAnsi="Times New Roman"/>
          <w:sz w:val="24"/>
          <w:szCs w:val="24"/>
          <w:lang w:val="id-ID" w:eastAsia="zh-CN"/>
        </w:rPr>
        <w:t xml:space="preserve"> ataupun perusahaan BUMN yang lain.</w:t>
      </w:r>
    </w:p>
    <w:p w14:paraId="73E1819F" w14:textId="77777777" w:rsidR="00E84A9A" w:rsidRPr="00735A53" w:rsidRDefault="00E84A9A" w:rsidP="004F6676">
      <w:pPr>
        <w:spacing w:line="360" w:lineRule="auto"/>
        <w:jc w:val="both"/>
        <w:rPr>
          <w:rFonts w:ascii="Times New Roman" w:hAnsi="Times New Roman"/>
          <w:sz w:val="24"/>
          <w:szCs w:val="24"/>
          <w:lang w:val="id-ID" w:eastAsia="zh-CN"/>
        </w:rPr>
      </w:pPr>
      <w:r w:rsidRPr="00735A53">
        <w:rPr>
          <w:rFonts w:ascii="Times New Roman" w:hAnsi="Times New Roman"/>
          <w:sz w:val="24"/>
          <w:szCs w:val="24"/>
          <w:lang w:val="id-ID" w:eastAsia="zh-CN"/>
        </w:rPr>
        <w:t>c. Aspek pembangunan Sarana umum</w:t>
      </w:r>
    </w:p>
    <w:p w14:paraId="2D369671" w14:textId="77777777" w:rsidR="00E84A9A" w:rsidRPr="00735A53" w:rsidRDefault="00E84A9A" w:rsidP="004F6676">
      <w:pPr>
        <w:spacing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Dari kegiatan pembangunan sarana ibadah di sini sudah wajar bila masyarakat yang memiliki latar belakang religi yang kuat dapat membelajarkan dirinya akan pentingnnya masjid guna meningkatkan amal ibadah secara personal yang memiliki hubungan vertikal dengan Tuhan Yang Maha Esa. Mereka merasa memiliki tanggungjawab sosial yang tumbuh dengan sendirinya pada diri mereka melalui belajar yang mereka lakukan, sehingga mereka merasa butuh dan berhak memiliki untuk sama-sama menjaga serta merawat bangunan masjid sebagai sarana ibadah untuk kepentingan masyarakat.</w:t>
      </w:r>
    </w:p>
    <w:p w14:paraId="22363343" w14:textId="77777777" w:rsidR="00E84A9A" w:rsidRPr="00735A53" w:rsidRDefault="00E84A9A" w:rsidP="004F6676">
      <w:pPr>
        <w:spacing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Di dalam pemberdayaan masyarakat yang penting adalah bagaimana menjadikan masyarakat pada posisi pelaku pembangunan yang aktif dan bukan penerima pasif, konsep gerakan pemberdayaan masyarakat dalam pembangunan, mengutamakan insiatif dan kreasi masyarakat dengan strategi pokok memberikan kekuatan kepada masyarakat. Menurut Koho dalam W. Tamba (2007: 126), Partisipasi masyarakat dapat tumbuh sehingga perlu diketahui yakni meliputi parisipasi dalam proses pembuatan keputusan, partisipasi dalam pelaksanaan, partisipasi dalam memanfaatkan hasil dan partisipasi dalam evaluasi.</w:t>
      </w:r>
    </w:p>
    <w:p w14:paraId="41E9680E" w14:textId="2A0C9CD1" w:rsidR="00D972A3" w:rsidRPr="00735A53" w:rsidRDefault="00E84A9A" w:rsidP="004F6676">
      <w:pPr>
        <w:spacing w:line="360" w:lineRule="auto"/>
        <w:ind w:firstLine="720"/>
        <w:jc w:val="both"/>
        <w:rPr>
          <w:rFonts w:ascii="Times New Roman" w:hAnsi="Times New Roman"/>
          <w:sz w:val="24"/>
          <w:szCs w:val="24"/>
          <w:lang w:val="id-ID" w:eastAsia="zh-CN"/>
        </w:rPr>
      </w:pPr>
      <w:r w:rsidRPr="00735A53">
        <w:rPr>
          <w:rFonts w:ascii="Times New Roman" w:hAnsi="Times New Roman"/>
          <w:sz w:val="24"/>
          <w:szCs w:val="24"/>
          <w:lang w:val="id-ID" w:eastAsia="zh-CN"/>
        </w:rPr>
        <w:t xml:space="preserve">Jadi dapat ditarik kesimpulan bahwa di bidang pembangunan sarana melalui program CSR PT </w:t>
      </w:r>
      <w:r w:rsidR="003A0851" w:rsidRPr="00735A53">
        <w:rPr>
          <w:rFonts w:ascii="Times New Roman" w:hAnsi="Times New Roman"/>
          <w:sz w:val="24"/>
          <w:szCs w:val="24"/>
          <w:lang w:val="id-ID" w:eastAsia="zh-CN"/>
        </w:rPr>
        <w:t>SBI</w:t>
      </w:r>
      <w:r w:rsidRPr="00735A53">
        <w:rPr>
          <w:rFonts w:ascii="Times New Roman" w:hAnsi="Times New Roman"/>
          <w:sz w:val="24"/>
          <w:szCs w:val="24"/>
          <w:lang w:val="id-ID" w:eastAsia="zh-CN"/>
        </w:rPr>
        <w:t xml:space="preserve"> sebagian ada yang sudah menerapkan pembangunan melibatkan partisipasi masyarakat dan menjadikan masyarakat sebagai subjek bukan objek dari pembangunan, namun juga masih ada yang belum memberikan partisipasi dan menempatkan masyarakat bukan sebagai subjek melainkan objek pembangunan, jadi tidak heran bila hasil pembangunan kurang memberikan manfaat karena rasa memiliki dari masyarakat sangat kurang tumbuh dari dalam dirinya serta tidak mengajarkan kepada </w:t>
      </w:r>
      <w:r w:rsidRPr="00735A53">
        <w:rPr>
          <w:rFonts w:ascii="Times New Roman" w:hAnsi="Times New Roman"/>
          <w:sz w:val="24"/>
          <w:szCs w:val="24"/>
          <w:lang w:val="id-ID" w:eastAsia="zh-CN"/>
        </w:rPr>
        <w:lastRenderedPageBreak/>
        <w:t>masyarakat.</w:t>
      </w:r>
      <w:r w:rsidR="00937F42" w:rsidRPr="00735A53">
        <w:rPr>
          <w:rFonts w:ascii="Times New Roman" w:hAnsi="Times New Roman"/>
          <w:sz w:val="24"/>
          <w:szCs w:val="24"/>
          <w:lang w:val="id-ID" w:eastAsia="zh-CN"/>
        </w:rPr>
        <w:t xml:space="preserve"> Adapun partisipasi Masyarakat dengan saran atau masukan kepada PT SBI melalui Forum Komunikasi Masyarakat (FKM).</w:t>
      </w:r>
    </w:p>
    <w:p w14:paraId="6B9B864F" w14:textId="3CAD65EE" w:rsidR="00542DB3" w:rsidRPr="006574E2" w:rsidRDefault="006574E2" w:rsidP="00C03F4B">
      <w:pPr>
        <w:pStyle w:val="ListParagraph"/>
        <w:numPr>
          <w:ilvl w:val="0"/>
          <w:numId w:val="31"/>
        </w:numPr>
        <w:spacing w:after="0" w:line="360" w:lineRule="auto"/>
        <w:ind w:left="360"/>
        <w:jc w:val="both"/>
        <w:rPr>
          <w:rFonts w:ascii="Times New Roman" w:hAnsi="Times New Roman"/>
          <w:b/>
          <w:bCs/>
          <w:sz w:val="24"/>
          <w:szCs w:val="24"/>
          <w:lang w:val="id-ID" w:eastAsia="zh-CN"/>
        </w:rPr>
      </w:pPr>
      <w:r w:rsidRPr="006574E2">
        <w:rPr>
          <w:rFonts w:ascii="Times New Roman" w:hAnsi="Times New Roman"/>
          <w:b/>
          <w:bCs/>
          <w:sz w:val="24"/>
          <w:szCs w:val="24"/>
          <w:lang w:val="id-ID" w:eastAsia="zh-CN"/>
        </w:rPr>
        <w:t>PENUTUP</w:t>
      </w:r>
    </w:p>
    <w:p w14:paraId="2A3ABA58" w14:textId="0221732B" w:rsidR="00D64969" w:rsidRPr="00735A53" w:rsidRDefault="006574E2" w:rsidP="004F6676">
      <w:pPr>
        <w:spacing w:line="360" w:lineRule="auto"/>
        <w:ind w:firstLine="720"/>
        <w:jc w:val="both"/>
        <w:rPr>
          <w:rFonts w:ascii="Times New Roman" w:hAnsi="Times New Roman"/>
          <w:sz w:val="24"/>
          <w:szCs w:val="24"/>
          <w:lang w:val="id-ID" w:eastAsia="zh-CN"/>
        </w:rPr>
      </w:pPr>
      <w:r>
        <w:rPr>
          <w:rFonts w:ascii="Times New Roman" w:hAnsi="Times New Roman" w:cs="Times New Roman"/>
          <w:sz w:val="24"/>
          <w:szCs w:val="24"/>
          <w:lang w:val="id-ID"/>
        </w:rPr>
        <w:t xml:space="preserve">Sebagai </w:t>
      </w:r>
      <w:r w:rsidR="003353F8" w:rsidRPr="00735A53">
        <w:rPr>
          <w:rFonts w:ascii="Times New Roman" w:hAnsi="Times New Roman" w:cs="Times New Roman"/>
          <w:sz w:val="24"/>
          <w:szCs w:val="24"/>
          <w:lang w:val="id-ID"/>
        </w:rPr>
        <w:t>tanggung jawab sosial perusahaan kepada masyarakat sekitar</w:t>
      </w:r>
      <w:r>
        <w:rPr>
          <w:rFonts w:ascii="Times New Roman" w:hAnsi="Times New Roman" w:cs="Times New Roman"/>
          <w:sz w:val="24"/>
          <w:szCs w:val="24"/>
          <w:lang w:val="id-ID"/>
        </w:rPr>
        <w:t xml:space="preserve">, PT SBI telah melaksanakan CSR dengan </w:t>
      </w:r>
      <w:r w:rsidR="003353F8" w:rsidRPr="00735A53">
        <w:rPr>
          <w:rFonts w:ascii="Times New Roman" w:hAnsi="Times New Roman" w:cs="Times New Roman"/>
          <w:sz w:val="24"/>
          <w:szCs w:val="24"/>
          <w:lang w:val="id-ID"/>
        </w:rPr>
        <w:t>lima pilar yang direalisasikan melalui berbagai program pembangunan berkelanjutan</w:t>
      </w:r>
      <w:r>
        <w:rPr>
          <w:rFonts w:ascii="Times New Roman" w:hAnsi="Times New Roman" w:cs="Times New Roman"/>
          <w:sz w:val="24"/>
          <w:szCs w:val="24"/>
          <w:lang w:val="id-ID"/>
        </w:rPr>
        <w:t xml:space="preserve">, yaitu </w:t>
      </w:r>
      <w:r w:rsidR="003353F8" w:rsidRPr="00735A53">
        <w:rPr>
          <w:rFonts w:ascii="Times New Roman" w:hAnsi="Times New Roman" w:cs="Times New Roman"/>
          <w:sz w:val="24"/>
          <w:szCs w:val="24"/>
          <w:lang w:val="id-ID"/>
        </w:rPr>
        <w:t>SBI Cerdas</w:t>
      </w:r>
      <w:r>
        <w:rPr>
          <w:rFonts w:ascii="Times New Roman" w:hAnsi="Times New Roman" w:cs="Times New Roman"/>
          <w:sz w:val="24"/>
          <w:szCs w:val="24"/>
          <w:lang w:val="id-ID"/>
        </w:rPr>
        <w:t xml:space="preserve">, </w:t>
      </w:r>
      <w:r w:rsidR="003353F8" w:rsidRPr="00735A53">
        <w:rPr>
          <w:rFonts w:ascii="Times New Roman" w:hAnsi="Times New Roman" w:cs="Times New Roman"/>
          <w:sz w:val="24"/>
          <w:szCs w:val="24"/>
          <w:lang w:val="id-ID"/>
        </w:rPr>
        <w:t>SBI Sehat</w:t>
      </w:r>
      <w:r>
        <w:rPr>
          <w:rFonts w:ascii="Times New Roman" w:hAnsi="Times New Roman" w:cs="Times New Roman"/>
          <w:sz w:val="24"/>
          <w:szCs w:val="24"/>
          <w:lang w:val="id-ID"/>
        </w:rPr>
        <w:t xml:space="preserve">, </w:t>
      </w:r>
      <w:r w:rsidR="003353F8" w:rsidRPr="00735A53">
        <w:rPr>
          <w:rFonts w:ascii="Times New Roman" w:hAnsi="Times New Roman" w:cs="Times New Roman"/>
          <w:sz w:val="24"/>
          <w:szCs w:val="24"/>
          <w:lang w:val="id-ID"/>
        </w:rPr>
        <w:t>SBI Mandiri</w:t>
      </w:r>
      <w:r>
        <w:rPr>
          <w:rFonts w:ascii="Times New Roman" w:hAnsi="Times New Roman" w:cs="Times New Roman"/>
          <w:sz w:val="24"/>
          <w:szCs w:val="24"/>
          <w:lang w:val="id-ID"/>
        </w:rPr>
        <w:t xml:space="preserve">, </w:t>
      </w:r>
      <w:r w:rsidR="003353F8" w:rsidRPr="00735A53">
        <w:rPr>
          <w:rFonts w:ascii="Times New Roman" w:hAnsi="Times New Roman" w:cs="Times New Roman"/>
          <w:sz w:val="24"/>
          <w:szCs w:val="24"/>
          <w:lang w:val="id-ID"/>
        </w:rPr>
        <w:t>SBI Lestari</w:t>
      </w:r>
      <w:r>
        <w:rPr>
          <w:rFonts w:ascii="Times New Roman" w:hAnsi="Times New Roman" w:cs="Times New Roman"/>
          <w:sz w:val="24"/>
          <w:szCs w:val="24"/>
          <w:lang w:val="id-ID"/>
        </w:rPr>
        <w:t xml:space="preserve">, dan </w:t>
      </w:r>
      <w:r w:rsidR="003353F8" w:rsidRPr="00735A53">
        <w:rPr>
          <w:rFonts w:ascii="Times New Roman" w:hAnsi="Times New Roman" w:cs="Times New Roman"/>
          <w:sz w:val="24"/>
          <w:szCs w:val="24"/>
          <w:lang w:val="id-ID"/>
        </w:rPr>
        <w:t>SBI Peduli.</w:t>
      </w:r>
      <w:r w:rsidR="00D64969" w:rsidRPr="00735A5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Meskipun secara teoretis setiap pengambilan </w:t>
      </w:r>
      <w:r w:rsidR="003353F8" w:rsidRPr="00735A53">
        <w:rPr>
          <w:rFonts w:ascii="Times New Roman" w:hAnsi="Times New Roman"/>
          <w:sz w:val="24"/>
          <w:szCs w:val="24"/>
          <w:lang w:val="id-ID" w:eastAsia="zh-CN"/>
        </w:rPr>
        <w:t xml:space="preserve">kebijakan </w:t>
      </w:r>
      <w:r>
        <w:rPr>
          <w:rFonts w:ascii="Times New Roman" w:hAnsi="Times New Roman"/>
          <w:sz w:val="24"/>
          <w:szCs w:val="24"/>
          <w:lang w:val="id-ID" w:eastAsia="zh-CN"/>
        </w:rPr>
        <w:t xml:space="preserve">akan dipengaruhi oleh beberapa faktor </w:t>
      </w:r>
      <w:r w:rsidR="003353F8" w:rsidRPr="00735A53">
        <w:rPr>
          <w:rFonts w:ascii="Times New Roman" w:hAnsi="Times New Roman"/>
          <w:sz w:val="24"/>
          <w:szCs w:val="24"/>
          <w:lang w:val="id-ID" w:eastAsia="zh-CN"/>
        </w:rPr>
        <w:t xml:space="preserve">(Suharno, 2010:52), </w:t>
      </w:r>
      <w:r>
        <w:rPr>
          <w:rFonts w:ascii="Times New Roman" w:hAnsi="Times New Roman"/>
          <w:sz w:val="24"/>
          <w:szCs w:val="24"/>
          <w:lang w:val="id-ID" w:eastAsia="zh-CN"/>
        </w:rPr>
        <w:t>seperti a</w:t>
      </w:r>
      <w:r w:rsidR="003353F8" w:rsidRPr="00735A53">
        <w:rPr>
          <w:rFonts w:ascii="Times New Roman" w:hAnsi="Times New Roman"/>
          <w:sz w:val="24"/>
          <w:szCs w:val="24"/>
          <w:lang w:val="id-ID" w:eastAsia="zh-CN"/>
        </w:rPr>
        <w:t xml:space="preserve">danya pengaruh tekanan-tekanan dari luar, </w:t>
      </w:r>
      <w:r>
        <w:rPr>
          <w:rFonts w:ascii="Times New Roman" w:hAnsi="Times New Roman"/>
          <w:sz w:val="24"/>
          <w:szCs w:val="24"/>
          <w:lang w:val="id-ID" w:eastAsia="zh-CN"/>
        </w:rPr>
        <w:t>a</w:t>
      </w:r>
      <w:r w:rsidR="003353F8" w:rsidRPr="00735A53">
        <w:rPr>
          <w:rFonts w:ascii="Times New Roman" w:hAnsi="Times New Roman"/>
          <w:sz w:val="24"/>
          <w:szCs w:val="24"/>
          <w:lang w:val="id-ID" w:eastAsia="zh-CN"/>
        </w:rPr>
        <w:t xml:space="preserve">danya pengaruh kebiasaan lama (konservatifme), </w:t>
      </w:r>
      <w:r>
        <w:rPr>
          <w:rFonts w:ascii="Times New Roman" w:hAnsi="Times New Roman"/>
          <w:sz w:val="24"/>
          <w:szCs w:val="24"/>
          <w:lang w:val="id-ID" w:eastAsia="zh-CN"/>
        </w:rPr>
        <w:t>a</w:t>
      </w:r>
      <w:r w:rsidR="003353F8" w:rsidRPr="00735A53">
        <w:rPr>
          <w:rFonts w:ascii="Times New Roman" w:hAnsi="Times New Roman"/>
          <w:sz w:val="24"/>
          <w:szCs w:val="24"/>
          <w:lang w:val="id-ID" w:eastAsia="zh-CN"/>
        </w:rPr>
        <w:t xml:space="preserve">danya pengaruh sifat-sifat pribadi, </w:t>
      </w:r>
      <w:r>
        <w:rPr>
          <w:rFonts w:ascii="Times New Roman" w:hAnsi="Times New Roman"/>
          <w:sz w:val="24"/>
          <w:szCs w:val="24"/>
          <w:lang w:val="id-ID" w:eastAsia="zh-CN"/>
        </w:rPr>
        <w:t>a</w:t>
      </w:r>
      <w:r w:rsidR="003353F8" w:rsidRPr="00735A53">
        <w:rPr>
          <w:rFonts w:ascii="Times New Roman" w:hAnsi="Times New Roman"/>
          <w:sz w:val="24"/>
          <w:szCs w:val="24"/>
          <w:lang w:val="id-ID" w:eastAsia="zh-CN"/>
        </w:rPr>
        <w:t xml:space="preserve">danya pengaruh dari kelompok luar, dan </w:t>
      </w:r>
      <w:r>
        <w:rPr>
          <w:rFonts w:ascii="Times New Roman" w:hAnsi="Times New Roman"/>
          <w:sz w:val="24"/>
          <w:szCs w:val="24"/>
          <w:lang w:val="id-ID" w:eastAsia="zh-CN"/>
        </w:rPr>
        <w:t>a</w:t>
      </w:r>
      <w:r w:rsidR="003353F8" w:rsidRPr="00735A53">
        <w:rPr>
          <w:rFonts w:ascii="Times New Roman" w:hAnsi="Times New Roman"/>
          <w:sz w:val="24"/>
          <w:szCs w:val="24"/>
          <w:lang w:val="id-ID" w:eastAsia="zh-CN"/>
        </w:rPr>
        <w:t>danya pengaruh keadaan masa lalu</w:t>
      </w:r>
      <w:r>
        <w:rPr>
          <w:rFonts w:ascii="Times New Roman" w:hAnsi="Times New Roman"/>
          <w:sz w:val="24"/>
          <w:szCs w:val="24"/>
          <w:lang w:val="id-ID" w:eastAsia="zh-CN"/>
        </w:rPr>
        <w:t xml:space="preserve">, dalam </w:t>
      </w:r>
      <w:r w:rsidR="003353F8" w:rsidRPr="00735A53">
        <w:rPr>
          <w:rFonts w:ascii="Times New Roman" w:hAnsi="Times New Roman"/>
          <w:sz w:val="24"/>
          <w:szCs w:val="24"/>
          <w:lang w:val="id-ID" w:eastAsia="zh-CN"/>
        </w:rPr>
        <w:t xml:space="preserve"> </w:t>
      </w:r>
      <w:bookmarkStart w:id="7" w:name="_Hlk157077670"/>
      <w:r>
        <w:rPr>
          <w:rFonts w:ascii="Times New Roman" w:hAnsi="Times New Roman"/>
          <w:sz w:val="24"/>
          <w:szCs w:val="24"/>
          <w:lang w:val="id-ID" w:eastAsia="zh-CN"/>
        </w:rPr>
        <w:t>p</w:t>
      </w:r>
      <w:r w:rsidR="003353F8" w:rsidRPr="00735A53">
        <w:rPr>
          <w:rFonts w:ascii="Times New Roman" w:hAnsi="Times New Roman"/>
          <w:sz w:val="24"/>
          <w:szCs w:val="24"/>
          <w:lang w:val="id-ID" w:eastAsia="zh-CN"/>
        </w:rPr>
        <w:t>engambilan kebijakan untuk pemberian CSR kepada Desa Merkawang pada prinsipnya</w:t>
      </w:r>
      <w:r>
        <w:rPr>
          <w:rFonts w:ascii="Times New Roman" w:hAnsi="Times New Roman"/>
          <w:sz w:val="24"/>
          <w:szCs w:val="24"/>
          <w:lang w:val="id-ID" w:eastAsia="zh-CN"/>
        </w:rPr>
        <w:t xml:space="preserve"> PT SBI telah</w:t>
      </w:r>
      <w:r w:rsidR="003353F8" w:rsidRPr="00735A53">
        <w:rPr>
          <w:rFonts w:ascii="Times New Roman" w:hAnsi="Times New Roman"/>
          <w:sz w:val="24"/>
          <w:szCs w:val="24"/>
          <w:lang w:val="id-ID" w:eastAsia="zh-CN"/>
        </w:rPr>
        <w:t xml:space="preserve"> melibatkan pihak </w:t>
      </w:r>
      <w:r>
        <w:rPr>
          <w:rFonts w:ascii="Times New Roman" w:hAnsi="Times New Roman"/>
          <w:sz w:val="24"/>
          <w:szCs w:val="24"/>
          <w:lang w:val="id-ID" w:eastAsia="zh-CN"/>
        </w:rPr>
        <w:t>m</w:t>
      </w:r>
      <w:r w:rsidR="003353F8" w:rsidRPr="00735A53">
        <w:rPr>
          <w:rFonts w:ascii="Times New Roman" w:hAnsi="Times New Roman"/>
          <w:sz w:val="24"/>
          <w:szCs w:val="24"/>
          <w:lang w:val="id-ID" w:eastAsia="zh-CN"/>
        </w:rPr>
        <w:t xml:space="preserve">asyarakat, pihak pemerintah dan pihak </w:t>
      </w:r>
      <w:r>
        <w:rPr>
          <w:rFonts w:ascii="Times New Roman" w:hAnsi="Times New Roman"/>
          <w:sz w:val="24"/>
          <w:szCs w:val="24"/>
          <w:lang w:val="id-ID" w:eastAsia="zh-CN"/>
        </w:rPr>
        <w:t>p</w:t>
      </w:r>
      <w:r w:rsidR="003353F8" w:rsidRPr="00735A53">
        <w:rPr>
          <w:rFonts w:ascii="Times New Roman" w:hAnsi="Times New Roman"/>
          <w:sz w:val="24"/>
          <w:szCs w:val="24"/>
          <w:lang w:val="id-ID" w:eastAsia="zh-CN"/>
        </w:rPr>
        <w:t>erusahaan.</w:t>
      </w:r>
    </w:p>
    <w:p w14:paraId="1D8854CC" w14:textId="42D830AA" w:rsidR="003353F8" w:rsidRPr="00735A53" w:rsidRDefault="003353F8" w:rsidP="004F6676">
      <w:pPr>
        <w:spacing w:line="360" w:lineRule="auto"/>
        <w:ind w:firstLine="720"/>
        <w:jc w:val="both"/>
        <w:rPr>
          <w:rFonts w:ascii="Times New Roman" w:hAnsi="Times New Roman" w:cs="Times New Roman"/>
          <w:sz w:val="24"/>
          <w:szCs w:val="24"/>
          <w:lang w:val="id-ID"/>
        </w:rPr>
      </w:pPr>
      <w:r w:rsidRPr="00735A53">
        <w:rPr>
          <w:rFonts w:ascii="Times New Roman" w:hAnsi="Times New Roman"/>
          <w:sz w:val="24"/>
          <w:szCs w:val="24"/>
          <w:lang w:val="id-ID" w:eastAsia="zh-CN"/>
        </w:rPr>
        <w:t xml:space="preserve"> </w:t>
      </w:r>
      <w:r w:rsidR="00D64969" w:rsidRPr="00735A53">
        <w:rPr>
          <w:rFonts w:ascii="Times New Roman" w:hAnsi="Times New Roman"/>
          <w:sz w:val="24"/>
          <w:szCs w:val="24"/>
          <w:lang w:val="id-ID" w:eastAsia="zh-CN"/>
        </w:rPr>
        <w:t>Roadmap CSR</w:t>
      </w:r>
      <w:r w:rsidR="006574E2">
        <w:rPr>
          <w:rFonts w:ascii="Times New Roman" w:hAnsi="Times New Roman"/>
          <w:sz w:val="24"/>
          <w:szCs w:val="24"/>
          <w:lang w:val="id-ID" w:eastAsia="zh-CN"/>
        </w:rPr>
        <w:t xml:space="preserve"> PT</w:t>
      </w:r>
      <w:r w:rsidR="00D64969" w:rsidRPr="00735A53">
        <w:rPr>
          <w:rFonts w:ascii="Times New Roman" w:hAnsi="Times New Roman"/>
          <w:sz w:val="24"/>
          <w:szCs w:val="24"/>
          <w:lang w:val="id-ID" w:eastAsia="zh-CN"/>
        </w:rPr>
        <w:t xml:space="preserve"> Solusi Bangun Indonesia disusun berdasarkan kegiatan roadmap tahun sebelumnya yang diekstrapolasi sejauh lima tahun yang kemudian disesuaikan dengan permasalahan ataupun kebutuhan yang mendesak</w:t>
      </w:r>
      <w:r w:rsidR="006574E2">
        <w:rPr>
          <w:rFonts w:ascii="Times New Roman" w:hAnsi="Times New Roman"/>
          <w:sz w:val="24"/>
          <w:szCs w:val="24"/>
          <w:lang w:val="id-ID" w:eastAsia="zh-CN"/>
        </w:rPr>
        <w:t xml:space="preserve">. Dengan demikian, arah pengembangan CSR PT SBI telah dirumuskan dengan terencana dan sistematis sesuai dengan kebijakan perusahaan. </w:t>
      </w:r>
    </w:p>
    <w:p w14:paraId="6B366CE3" w14:textId="00775DAC" w:rsidR="003D1FFF" w:rsidRDefault="006574E2" w:rsidP="004F6676">
      <w:pPr>
        <w:spacing w:line="360" w:lineRule="auto"/>
        <w:ind w:firstLine="720"/>
        <w:jc w:val="both"/>
        <w:rPr>
          <w:rFonts w:ascii="Times New Roman" w:hAnsi="Times New Roman"/>
          <w:sz w:val="24"/>
          <w:szCs w:val="24"/>
          <w:lang w:val="id-ID" w:eastAsia="zh-CN"/>
        </w:rPr>
      </w:pPr>
      <w:r>
        <w:rPr>
          <w:rFonts w:ascii="Times New Roman" w:hAnsi="Times New Roman"/>
          <w:sz w:val="24"/>
          <w:szCs w:val="24"/>
          <w:lang w:val="id-ID" w:eastAsia="zh-CN"/>
        </w:rPr>
        <w:t xml:space="preserve">CSR PT SBI yang diberikan kepada desa-desa di sekitar perusahaan berimplikasi pada peningkatan kualitas masyarakat desa yang bisa diukur dari </w:t>
      </w:r>
      <w:r w:rsidR="00D64969" w:rsidRPr="00735A53">
        <w:rPr>
          <w:rFonts w:ascii="Times New Roman" w:hAnsi="Times New Roman"/>
          <w:sz w:val="24"/>
          <w:szCs w:val="24"/>
          <w:lang w:val="id-ID" w:eastAsia="zh-CN"/>
        </w:rPr>
        <w:t xml:space="preserve">meningkatnya </w:t>
      </w:r>
      <w:r w:rsidR="003353F8" w:rsidRPr="00735A53">
        <w:rPr>
          <w:rFonts w:ascii="Times New Roman" w:hAnsi="Times New Roman"/>
          <w:sz w:val="24"/>
          <w:szCs w:val="24"/>
          <w:lang w:val="id-ID" w:eastAsia="zh-CN"/>
        </w:rPr>
        <w:t>Indeks Desa Membangun di Desa Merkawang menuju desa maju dan mandiri yaitu aspek sosial, ekonomi, dan ekologi yang menjadi kekuatan yang saling mengisi dan menjaga potensi serta kemampuan desa untuk men</w:t>
      </w:r>
      <w:r>
        <w:rPr>
          <w:rFonts w:ascii="Times New Roman" w:hAnsi="Times New Roman"/>
          <w:sz w:val="24"/>
          <w:szCs w:val="24"/>
          <w:lang w:val="id-ID" w:eastAsia="zh-CN"/>
        </w:rPr>
        <w:t>y</w:t>
      </w:r>
      <w:r w:rsidR="003353F8" w:rsidRPr="00735A53">
        <w:rPr>
          <w:rFonts w:ascii="Times New Roman" w:hAnsi="Times New Roman"/>
          <w:sz w:val="24"/>
          <w:szCs w:val="24"/>
          <w:lang w:val="id-ID" w:eastAsia="zh-CN"/>
        </w:rPr>
        <w:t>ejahterakan kehidupan</w:t>
      </w:r>
      <w:r>
        <w:rPr>
          <w:rFonts w:ascii="Times New Roman" w:hAnsi="Times New Roman"/>
          <w:sz w:val="24"/>
          <w:szCs w:val="24"/>
          <w:lang w:val="id-ID" w:eastAsia="zh-CN"/>
        </w:rPr>
        <w:t xml:space="preserve"> masyarakat desa</w:t>
      </w:r>
      <w:r w:rsidR="003353F8" w:rsidRPr="00735A53">
        <w:rPr>
          <w:rFonts w:ascii="Times New Roman" w:hAnsi="Times New Roman"/>
          <w:sz w:val="24"/>
          <w:szCs w:val="24"/>
          <w:lang w:val="id-ID" w:eastAsia="zh-CN"/>
        </w:rPr>
        <w:t xml:space="preserve">. </w:t>
      </w:r>
      <w:bookmarkEnd w:id="7"/>
    </w:p>
    <w:p w14:paraId="2238C46F" w14:textId="77777777" w:rsidR="003D1FFF" w:rsidRDefault="003D1FFF" w:rsidP="003D1FFF">
      <w:pPr>
        <w:spacing w:line="480" w:lineRule="auto"/>
        <w:jc w:val="both"/>
        <w:rPr>
          <w:rFonts w:ascii="Times New Roman" w:hAnsi="Times New Roman" w:cs="Times New Roman"/>
          <w:b/>
          <w:bCs/>
          <w:sz w:val="24"/>
          <w:szCs w:val="24"/>
          <w:lang w:val="id-ID"/>
        </w:rPr>
      </w:pPr>
    </w:p>
    <w:p w14:paraId="4F2296AC" w14:textId="67D24EE6" w:rsidR="002F7432" w:rsidRPr="003D1FFF" w:rsidRDefault="004F6676" w:rsidP="003D1FFF">
      <w:pPr>
        <w:spacing w:line="480" w:lineRule="auto"/>
        <w:jc w:val="both"/>
        <w:rPr>
          <w:rFonts w:ascii="Times New Roman" w:hAnsi="Times New Roman"/>
          <w:sz w:val="24"/>
          <w:szCs w:val="24"/>
          <w:lang w:val="id-ID" w:eastAsia="zh-CN"/>
        </w:rPr>
      </w:pPr>
      <w:r>
        <w:rPr>
          <w:rFonts w:ascii="Times New Roman" w:hAnsi="Times New Roman" w:cs="Times New Roman"/>
          <w:b/>
          <w:bCs/>
          <w:sz w:val="24"/>
          <w:szCs w:val="24"/>
          <w:lang w:val="id-ID"/>
        </w:rPr>
        <w:t>REFERENSI</w:t>
      </w:r>
    </w:p>
    <w:p w14:paraId="24C9AD84" w14:textId="009242AD" w:rsidR="00083A70" w:rsidRPr="00735A53" w:rsidRDefault="00083A70" w:rsidP="00083A70">
      <w:pPr>
        <w:spacing w:before="240" w:after="0" w:line="240" w:lineRule="auto"/>
        <w:ind w:left="709" w:hanging="709"/>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Anita, Dewi Anggreni.</w:t>
      </w:r>
      <w:r w:rsidR="003D1FFF">
        <w:rPr>
          <w:rFonts w:ascii="Times New Roman" w:hAnsi="Times New Roman" w:cs="Times New Roman"/>
          <w:sz w:val="24"/>
          <w:szCs w:val="24"/>
          <w:lang w:val="id-ID"/>
        </w:rPr>
        <w:t xml:space="preserve"> 2021.</w:t>
      </w:r>
      <w:r w:rsidRPr="00735A53">
        <w:rPr>
          <w:rFonts w:ascii="Times New Roman" w:hAnsi="Times New Roman" w:cs="Times New Roman"/>
          <w:sz w:val="24"/>
          <w:szCs w:val="24"/>
          <w:lang w:val="id-ID"/>
        </w:rPr>
        <w:t xml:space="preserve"> Kinerja Perusahaan: Pengaruh Corporate Social Responsibility dan Pertumbuhan Pendapatan. </w:t>
      </w:r>
      <w:r w:rsidR="003D1FFF">
        <w:rPr>
          <w:rFonts w:ascii="Times New Roman" w:hAnsi="Times New Roman" w:cs="Times New Roman"/>
          <w:sz w:val="24"/>
          <w:szCs w:val="24"/>
          <w:lang w:val="id-ID"/>
        </w:rPr>
        <w:t xml:space="preserve">Dalam </w:t>
      </w:r>
      <w:r w:rsidRPr="003D1FFF">
        <w:rPr>
          <w:rFonts w:ascii="Times New Roman" w:hAnsi="Times New Roman" w:cs="Times New Roman"/>
          <w:i/>
          <w:iCs/>
          <w:sz w:val="24"/>
          <w:szCs w:val="24"/>
          <w:lang w:val="id-ID"/>
        </w:rPr>
        <w:t>Jurnal Akuntansi Bisnis</w:t>
      </w:r>
      <w:r w:rsidR="003D1FFF">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Vol. 19, No. 2. </w:t>
      </w:r>
      <w:r w:rsidR="003D1FFF">
        <w:rPr>
          <w:rFonts w:ascii="Times New Roman" w:hAnsi="Times New Roman" w:cs="Times New Roman"/>
          <w:sz w:val="24"/>
          <w:szCs w:val="24"/>
          <w:lang w:val="id-ID"/>
        </w:rPr>
        <w:t xml:space="preserve">September. </w:t>
      </w:r>
      <w:hyperlink r:id="rId9" w:history="1">
        <w:r w:rsidR="003D1FFF" w:rsidRPr="00B7120C">
          <w:rPr>
            <w:rStyle w:val="Hyperlink"/>
            <w:rFonts w:ascii="Times New Roman" w:hAnsi="Times New Roman" w:cs="Times New Roman"/>
            <w:sz w:val="24"/>
            <w:szCs w:val="24"/>
            <w:lang w:val="id-ID"/>
          </w:rPr>
          <w:t>https://journal.unika.ac.id/index.php/jab/article/viewFile/3608/pdf</w:t>
        </w:r>
      </w:hyperlink>
      <w:r w:rsidRPr="00735A53">
        <w:rPr>
          <w:rFonts w:ascii="Times New Roman" w:hAnsi="Times New Roman" w:cs="Times New Roman"/>
          <w:sz w:val="24"/>
          <w:szCs w:val="24"/>
          <w:lang w:val="id-ID"/>
        </w:rPr>
        <w:t xml:space="preserve"> </w:t>
      </w:r>
    </w:p>
    <w:p w14:paraId="6812734C" w14:textId="77777777" w:rsidR="00083A70" w:rsidRPr="00735A53" w:rsidRDefault="00083A70" w:rsidP="00083A70">
      <w:pPr>
        <w:spacing w:before="240" w:after="0" w:line="240" w:lineRule="auto"/>
        <w:ind w:left="709" w:hanging="709"/>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Astri, Herlina. Pemanfaatan Corporate Social Responsibility (CSR) Bagi Peningkatan Kualitas Hidupmanusia Indonesia. Jurnal DPR RI.  </w:t>
      </w:r>
    </w:p>
    <w:p w14:paraId="0A6B5F1D" w14:textId="7C7DEEF5" w:rsidR="00083A70" w:rsidRPr="00735A53" w:rsidRDefault="00083A70" w:rsidP="00083A70">
      <w:pPr>
        <w:spacing w:before="240" w:after="0" w:line="240" w:lineRule="auto"/>
        <w:ind w:left="709" w:hanging="709"/>
        <w:jc w:val="both"/>
        <w:rPr>
          <w:rFonts w:ascii="Times New Roman" w:hAnsi="Times New Roman" w:cs="Times New Roman"/>
          <w:color w:val="444444"/>
          <w:sz w:val="24"/>
          <w:szCs w:val="24"/>
          <w:shd w:val="clear" w:color="auto" w:fill="FFFFFF"/>
          <w:lang w:val="id-ID" w:eastAsia="zh-CN"/>
        </w:rPr>
      </w:pPr>
      <w:r w:rsidRPr="00735A53">
        <w:rPr>
          <w:rFonts w:ascii="Times New Roman" w:hAnsi="Times New Roman" w:cs="Times New Roman"/>
          <w:color w:val="444444"/>
          <w:sz w:val="24"/>
          <w:szCs w:val="24"/>
          <w:shd w:val="clear" w:color="auto" w:fill="FFFFFF"/>
          <w:lang w:val="id-ID"/>
        </w:rPr>
        <w:lastRenderedPageBreak/>
        <w:t>Basit, Abdul.</w:t>
      </w:r>
      <w:r w:rsidR="003D1FFF">
        <w:rPr>
          <w:rFonts w:ascii="Times New Roman" w:hAnsi="Times New Roman" w:cs="Times New Roman"/>
          <w:color w:val="444444"/>
          <w:sz w:val="24"/>
          <w:szCs w:val="24"/>
          <w:shd w:val="clear" w:color="auto" w:fill="FFFFFF"/>
          <w:lang w:val="id-ID"/>
        </w:rPr>
        <w:t xml:space="preserve"> 2016. Peranan Corporate Social Responsibility (CSR) PT Prma Mitrajaya Mandiri (PMM) dalam Pembangunan di Desa Loleng Kecamatan Kota Bangun Kabupaten Kutai Kartanegara. Dalam </w:t>
      </w:r>
      <w:r w:rsidRPr="004F6676">
        <w:rPr>
          <w:rFonts w:ascii="Times New Roman" w:hAnsi="Times New Roman" w:cs="Times New Roman"/>
          <w:i/>
          <w:iCs/>
          <w:color w:val="444444"/>
          <w:sz w:val="24"/>
          <w:szCs w:val="24"/>
          <w:shd w:val="clear" w:color="auto" w:fill="FFFFFF"/>
          <w:lang w:val="id-ID"/>
        </w:rPr>
        <w:t>Jurnal Administrasi Negara</w:t>
      </w:r>
      <w:r w:rsidRPr="00735A53">
        <w:rPr>
          <w:rFonts w:ascii="Times New Roman" w:hAnsi="Times New Roman" w:cs="Times New Roman"/>
          <w:color w:val="444444"/>
          <w:sz w:val="24"/>
          <w:szCs w:val="24"/>
          <w:shd w:val="clear" w:color="auto" w:fill="FFFFFF"/>
          <w:lang w:val="id-ID"/>
        </w:rPr>
        <w:t xml:space="preserve">. </w:t>
      </w:r>
      <w:hyperlink r:id="rId10" w:history="1">
        <w:r w:rsidRPr="00735A53">
          <w:rPr>
            <w:rStyle w:val="Hyperlink"/>
            <w:rFonts w:ascii="Times New Roman" w:hAnsi="Times New Roman" w:cs="Times New Roman"/>
            <w:sz w:val="24"/>
            <w:szCs w:val="24"/>
            <w:shd w:val="clear" w:color="auto" w:fill="FFFFFF"/>
            <w:lang w:val="id-ID"/>
          </w:rPr>
          <w:t>https://www.e-jurnal.com/2016/02/peranan-corporate-social-responsibility.html</w:t>
        </w:r>
      </w:hyperlink>
      <w:r w:rsidRPr="00735A53">
        <w:rPr>
          <w:rFonts w:ascii="Times New Roman" w:hAnsi="Times New Roman" w:cs="Times New Roman"/>
          <w:color w:val="444444"/>
          <w:sz w:val="24"/>
          <w:szCs w:val="24"/>
          <w:shd w:val="clear" w:color="auto" w:fill="FFFFFF"/>
          <w:lang w:val="id-ID"/>
        </w:rPr>
        <w:t xml:space="preserve">  </w:t>
      </w:r>
    </w:p>
    <w:p w14:paraId="559E3C5D" w14:textId="4CC78E43" w:rsidR="00E46FD5" w:rsidRPr="00735A53" w:rsidRDefault="00E46FD5" w:rsidP="00E46FD5">
      <w:pPr>
        <w:spacing w:before="240" w:after="0" w:line="240" w:lineRule="auto"/>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Bintoro Tjokroamidjojo. 1998, </w:t>
      </w:r>
      <w:r w:rsidRPr="004F6676">
        <w:rPr>
          <w:rFonts w:ascii="Times New Roman" w:hAnsi="Times New Roman" w:cs="Times New Roman"/>
          <w:i/>
          <w:iCs/>
          <w:sz w:val="24"/>
          <w:szCs w:val="24"/>
          <w:lang w:val="id-ID"/>
        </w:rPr>
        <w:t>Perencanaan Pembangunan</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Jakarta: CV. Masagung</w:t>
      </w:r>
    </w:p>
    <w:p w14:paraId="42A6FFB3" w14:textId="04F4DE9B" w:rsidR="00C03F4B" w:rsidRDefault="00C03F4B" w:rsidP="00312C54">
      <w:pPr>
        <w:spacing w:before="240"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Darsono, dkk. 2023. </w:t>
      </w:r>
      <w:r w:rsidRPr="00C03F4B">
        <w:rPr>
          <w:rFonts w:ascii="Times New Roman" w:hAnsi="Times New Roman" w:cs="Times New Roman"/>
          <w:i/>
          <w:iCs/>
          <w:sz w:val="24"/>
          <w:szCs w:val="24"/>
          <w:lang w:val="id-ID"/>
        </w:rPr>
        <w:t>Pengantar Birokrasi Indonesia</w:t>
      </w:r>
      <w:r>
        <w:rPr>
          <w:rFonts w:ascii="Times New Roman" w:hAnsi="Times New Roman" w:cs="Times New Roman"/>
          <w:sz w:val="24"/>
          <w:szCs w:val="24"/>
          <w:lang w:val="id-ID"/>
        </w:rPr>
        <w:t xml:space="preserve">. Surabaya: Cipta Media Nusantara. E-book pada link  </w:t>
      </w:r>
      <w:hyperlink r:id="rId11" w:history="1">
        <w:r w:rsidRPr="00B01D8E">
          <w:rPr>
            <w:rStyle w:val="Hyperlink"/>
            <w:rFonts w:ascii="Times New Roman" w:hAnsi="Times New Roman" w:cs="Times New Roman"/>
            <w:sz w:val="24"/>
            <w:szCs w:val="24"/>
            <w:lang w:val="id-ID"/>
          </w:rPr>
          <w:t>https://books.google.co.id/books/about/PENGANTAR_BIROKRASI_INDONESIA.html?id=uUy1EAAAQBAJ&amp;redir_esc=y</w:t>
        </w:r>
      </w:hyperlink>
    </w:p>
    <w:p w14:paraId="258825C6" w14:textId="33734E82" w:rsidR="00336DA0" w:rsidRPr="00336DA0" w:rsidRDefault="003D7314" w:rsidP="00336DA0">
      <w:pPr>
        <w:spacing w:before="240" w:after="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id-ID"/>
        </w:rPr>
        <w:t xml:space="preserve">Darsono, Ratna Ani Lestari, dan Ali Achsan Mustafa. </w:t>
      </w:r>
      <w:r w:rsidR="00336DA0">
        <w:rPr>
          <w:rFonts w:ascii="Times New Roman" w:hAnsi="Times New Roman" w:cs="Times New Roman"/>
          <w:sz w:val="24"/>
          <w:szCs w:val="24"/>
          <w:lang w:val="id-ID"/>
        </w:rPr>
        <w:t xml:space="preserve">2023. Pengembangan Wawasan Ekososioekopreneur sebagai Upaya Peningkatan Kualitas Desa Mandiri. Dalam </w:t>
      </w:r>
      <w:r w:rsidR="00336DA0" w:rsidRPr="00336DA0">
        <w:rPr>
          <w:rFonts w:ascii="Times New Roman" w:hAnsi="Times New Roman" w:cs="Times New Roman"/>
          <w:i/>
          <w:iCs/>
          <w:sz w:val="24"/>
          <w:szCs w:val="24"/>
          <w:lang w:val="en-US"/>
        </w:rPr>
        <w:t>Journal of Community Development</w:t>
      </w:r>
      <w:r w:rsidR="00336DA0">
        <w:rPr>
          <w:rFonts w:ascii="Times New Roman" w:hAnsi="Times New Roman" w:cs="Times New Roman"/>
          <w:b/>
          <w:bCs/>
          <w:sz w:val="24"/>
          <w:szCs w:val="24"/>
          <w:lang w:val="en-US"/>
        </w:rPr>
        <w:t xml:space="preserve">, </w:t>
      </w:r>
      <w:r w:rsidR="00336DA0" w:rsidRPr="00336DA0">
        <w:rPr>
          <w:rFonts w:ascii="Times New Roman" w:hAnsi="Times New Roman" w:cs="Times New Roman"/>
          <w:sz w:val="24"/>
          <w:szCs w:val="24"/>
          <w:lang w:val="en-US"/>
        </w:rPr>
        <w:t>Volume 3, Nomor 3, April,</w:t>
      </w:r>
      <w:r w:rsidR="00336DA0">
        <w:rPr>
          <w:rFonts w:ascii="Times New Roman" w:hAnsi="Times New Roman" w:cs="Times New Roman"/>
          <w:sz w:val="24"/>
          <w:szCs w:val="24"/>
          <w:lang w:val="en-US"/>
        </w:rPr>
        <w:t xml:space="preserve"> </w:t>
      </w:r>
      <w:proofErr w:type="spellStart"/>
      <w:r w:rsidR="00336DA0">
        <w:rPr>
          <w:rFonts w:ascii="Times New Roman" w:hAnsi="Times New Roman" w:cs="Times New Roman"/>
          <w:sz w:val="24"/>
          <w:szCs w:val="24"/>
          <w:lang w:val="en-US"/>
        </w:rPr>
        <w:t>hal</w:t>
      </w:r>
      <w:proofErr w:type="spellEnd"/>
      <w:r w:rsidR="00336DA0">
        <w:rPr>
          <w:rFonts w:ascii="Times New Roman" w:hAnsi="Times New Roman" w:cs="Times New Roman"/>
          <w:sz w:val="24"/>
          <w:szCs w:val="24"/>
          <w:lang w:val="en-US"/>
        </w:rPr>
        <w:t xml:space="preserve">. </w:t>
      </w:r>
      <w:r w:rsidR="00336DA0" w:rsidRPr="00336DA0">
        <w:rPr>
          <w:rFonts w:ascii="Times New Roman" w:hAnsi="Times New Roman" w:cs="Times New Roman"/>
          <w:sz w:val="24"/>
          <w:szCs w:val="24"/>
          <w:lang w:val="en-US"/>
        </w:rPr>
        <w:t>334-346</w:t>
      </w:r>
      <w:r w:rsidR="00336DA0">
        <w:rPr>
          <w:rFonts w:ascii="Times New Roman" w:hAnsi="Times New Roman" w:cs="Times New Roman"/>
          <w:sz w:val="24"/>
          <w:szCs w:val="24"/>
          <w:lang w:val="en-US"/>
        </w:rPr>
        <w:t>.</w:t>
      </w:r>
      <w:r w:rsidR="00336DA0">
        <w:rPr>
          <w:kern w:val="2"/>
          <w:lang w:val="en-US"/>
          <w14:ligatures w14:val="standardContextual"/>
        </w:rPr>
        <w:t xml:space="preserve"> </w:t>
      </w:r>
      <w:hyperlink r:id="rId12" w:history="1">
        <w:r w:rsidR="00336DA0" w:rsidRPr="00B01D8E">
          <w:rPr>
            <w:rStyle w:val="Hyperlink"/>
            <w:rFonts w:ascii="Times New Roman" w:hAnsi="Times New Roman" w:cs="Times New Roman"/>
            <w:sz w:val="24"/>
            <w:szCs w:val="24"/>
            <w:lang w:val="en-US"/>
          </w:rPr>
          <w:t>https://comdev.pubmedia.id/index.php/comdev/article/view/123</w:t>
        </w:r>
      </w:hyperlink>
      <w:r w:rsidR="00336DA0">
        <w:rPr>
          <w:rFonts w:ascii="Times New Roman" w:hAnsi="Times New Roman" w:cs="Times New Roman"/>
          <w:sz w:val="24"/>
          <w:szCs w:val="24"/>
          <w:lang w:val="en-US"/>
        </w:rPr>
        <w:t xml:space="preserve"> </w:t>
      </w:r>
    </w:p>
    <w:p w14:paraId="76849200" w14:textId="409AC73E" w:rsidR="00C27779" w:rsidRPr="00735A53" w:rsidRDefault="00336DA0" w:rsidP="00312C54">
      <w:pPr>
        <w:spacing w:before="240" w:after="0" w:line="240" w:lineRule="auto"/>
        <w:ind w:left="993" w:hanging="993"/>
        <w:jc w:val="both"/>
        <w:rPr>
          <w:rFonts w:ascii="Times New Roman" w:hAnsi="Times New Roman" w:cs="Times New Roman"/>
          <w:sz w:val="24"/>
          <w:szCs w:val="24"/>
          <w:lang w:val="id-ID"/>
        </w:rPr>
      </w:pPr>
      <w:r w:rsidRPr="00336DA0">
        <w:rPr>
          <w:rFonts w:ascii="Times New Roman" w:hAnsi="Times New Roman" w:cs="Times New Roman"/>
          <w:sz w:val="24"/>
          <w:szCs w:val="24"/>
          <w:lang w:val="en-US"/>
        </w:rPr>
        <w:t xml:space="preserve"> </w:t>
      </w:r>
      <w:r w:rsidR="00C27779" w:rsidRPr="00735A53">
        <w:rPr>
          <w:rFonts w:ascii="Times New Roman" w:hAnsi="Times New Roman" w:cs="Times New Roman"/>
          <w:sz w:val="24"/>
          <w:szCs w:val="24"/>
          <w:lang w:val="id-ID"/>
        </w:rPr>
        <w:t>Gea, Imelda Veronica, Muhammad Saleh, Rahcmad Budi Suharto.</w:t>
      </w:r>
      <w:r w:rsidR="004F6676">
        <w:rPr>
          <w:rFonts w:ascii="Times New Roman" w:hAnsi="Times New Roman" w:cs="Times New Roman"/>
          <w:sz w:val="24"/>
          <w:szCs w:val="24"/>
          <w:lang w:val="id-ID"/>
        </w:rPr>
        <w:t xml:space="preserve"> </w:t>
      </w:r>
      <w:r w:rsidR="00C27779" w:rsidRPr="00735A53">
        <w:rPr>
          <w:rFonts w:ascii="Times New Roman" w:hAnsi="Times New Roman" w:cs="Times New Roman"/>
          <w:sz w:val="24"/>
          <w:szCs w:val="24"/>
          <w:lang w:val="id-ID"/>
        </w:rPr>
        <w:t>2022.</w:t>
      </w:r>
      <w:r w:rsidR="00C27779" w:rsidRPr="00735A53">
        <w:rPr>
          <w:lang w:val="id-ID"/>
        </w:rPr>
        <w:t xml:space="preserve"> </w:t>
      </w:r>
      <w:r w:rsidR="00C27779" w:rsidRPr="00735A53">
        <w:rPr>
          <w:rFonts w:ascii="Times New Roman" w:hAnsi="Times New Roman" w:cs="Times New Roman"/>
          <w:sz w:val="24"/>
          <w:szCs w:val="24"/>
          <w:lang w:val="id-ID"/>
        </w:rPr>
        <w:t xml:space="preserve">Peranan </w:t>
      </w:r>
      <w:r w:rsidR="004F6676">
        <w:rPr>
          <w:rFonts w:ascii="Times New Roman" w:hAnsi="Times New Roman" w:cs="Times New Roman"/>
          <w:sz w:val="24"/>
          <w:szCs w:val="24"/>
          <w:lang w:val="id-ID"/>
        </w:rPr>
        <w:t>C</w:t>
      </w:r>
      <w:r w:rsidR="00C27779" w:rsidRPr="00735A53">
        <w:rPr>
          <w:rFonts w:ascii="Times New Roman" w:hAnsi="Times New Roman" w:cs="Times New Roman"/>
          <w:sz w:val="24"/>
          <w:szCs w:val="24"/>
          <w:lang w:val="id-ID"/>
        </w:rPr>
        <w:t xml:space="preserve">orporate </w:t>
      </w:r>
      <w:r w:rsidR="004F6676">
        <w:rPr>
          <w:rFonts w:ascii="Times New Roman" w:hAnsi="Times New Roman" w:cs="Times New Roman"/>
          <w:sz w:val="24"/>
          <w:szCs w:val="24"/>
          <w:lang w:val="id-ID"/>
        </w:rPr>
        <w:t>S</w:t>
      </w:r>
      <w:r w:rsidR="00C27779" w:rsidRPr="00735A53">
        <w:rPr>
          <w:rFonts w:ascii="Times New Roman" w:hAnsi="Times New Roman" w:cs="Times New Roman"/>
          <w:sz w:val="24"/>
          <w:szCs w:val="24"/>
          <w:lang w:val="id-ID"/>
        </w:rPr>
        <w:t xml:space="preserve">ocial </w:t>
      </w:r>
      <w:r w:rsidR="004F6676">
        <w:rPr>
          <w:rFonts w:ascii="Times New Roman" w:hAnsi="Times New Roman" w:cs="Times New Roman"/>
          <w:sz w:val="24"/>
          <w:szCs w:val="24"/>
          <w:lang w:val="id-ID"/>
        </w:rPr>
        <w:t>R</w:t>
      </w:r>
      <w:r w:rsidR="00C27779" w:rsidRPr="00735A53">
        <w:rPr>
          <w:rFonts w:ascii="Times New Roman" w:hAnsi="Times New Roman" w:cs="Times New Roman"/>
          <w:sz w:val="24"/>
          <w:szCs w:val="24"/>
          <w:lang w:val="id-ID"/>
        </w:rPr>
        <w:t xml:space="preserve">esponsibility (CSR) terhadap </w:t>
      </w:r>
      <w:r w:rsidR="004F6676">
        <w:rPr>
          <w:rFonts w:ascii="Times New Roman" w:hAnsi="Times New Roman" w:cs="Times New Roman"/>
          <w:sz w:val="24"/>
          <w:szCs w:val="24"/>
          <w:lang w:val="id-ID"/>
        </w:rPr>
        <w:t>T</w:t>
      </w:r>
      <w:r w:rsidR="00C27779" w:rsidRPr="00735A53">
        <w:rPr>
          <w:rFonts w:ascii="Times New Roman" w:hAnsi="Times New Roman" w:cs="Times New Roman"/>
          <w:sz w:val="24"/>
          <w:szCs w:val="24"/>
          <w:lang w:val="id-ID"/>
        </w:rPr>
        <w:t xml:space="preserve">ingkat </w:t>
      </w:r>
      <w:r w:rsidR="004F6676">
        <w:rPr>
          <w:rFonts w:ascii="Times New Roman" w:hAnsi="Times New Roman" w:cs="Times New Roman"/>
          <w:sz w:val="24"/>
          <w:szCs w:val="24"/>
          <w:lang w:val="id-ID"/>
        </w:rPr>
        <w:t>P</w:t>
      </w:r>
      <w:r w:rsidR="00C27779" w:rsidRPr="00735A53">
        <w:rPr>
          <w:rFonts w:ascii="Times New Roman" w:hAnsi="Times New Roman" w:cs="Times New Roman"/>
          <w:sz w:val="24"/>
          <w:szCs w:val="24"/>
          <w:lang w:val="id-ID"/>
        </w:rPr>
        <w:t xml:space="preserve">embangunan </w:t>
      </w:r>
      <w:r w:rsidR="004F6676">
        <w:rPr>
          <w:rFonts w:ascii="Times New Roman" w:hAnsi="Times New Roman" w:cs="Times New Roman"/>
          <w:sz w:val="24"/>
          <w:szCs w:val="24"/>
          <w:lang w:val="id-ID"/>
        </w:rPr>
        <w:t>D</w:t>
      </w:r>
      <w:r w:rsidR="00C27779" w:rsidRPr="00735A53">
        <w:rPr>
          <w:rFonts w:ascii="Times New Roman" w:hAnsi="Times New Roman" w:cs="Times New Roman"/>
          <w:sz w:val="24"/>
          <w:szCs w:val="24"/>
          <w:lang w:val="id-ID"/>
        </w:rPr>
        <w:t>esa.</w:t>
      </w:r>
      <w:r w:rsidR="004F6676">
        <w:rPr>
          <w:rFonts w:ascii="Times New Roman" w:hAnsi="Times New Roman" w:cs="Times New Roman"/>
          <w:sz w:val="24"/>
          <w:szCs w:val="24"/>
          <w:lang w:val="id-ID"/>
        </w:rPr>
        <w:t xml:space="preserve"> Dalam</w:t>
      </w:r>
      <w:r w:rsidR="00C27779" w:rsidRPr="00735A53">
        <w:rPr>
          <w:rFonts w:ascii="Times New Roman" w:hAnsi="Times New Roman" w:cs="Times New Roman"/>
          <w:sz w:val="24"/>
          <w:szCs w:val="24"/>
          <w:lang w:val="id-ID"/>
        </w:rPr>
        <w:t xml:space="preserve"> </w:t>
      </w:r>
      <w:r w:rsidR="00C27779" w:rsidRPr="004F6676">
        <w:rPr>
          <w:rFonts w:ascii="Times New Roman" w:hAnsi="Times New Roman" w:cs="Times New Roman"/>
          <w:i/>
          <w:iCs/>
          <w:sz w:val="24"/>
          <w:szCs w:val="24"/>
          <w:lang w:val="id-ID"/>
        </w:rPr>
        <w:t xml:space="preserve">Jurnal Ekonomi Keuangan </w:t>
      </w:r>
      <w:r w:rsidR="004F6676" w:rsidRPr="004F6676">
        <w:rPr>
          <w:rFonts w:ascii="Times New Roman" w:hAnsi="Times New Roman" w:cs="Times New Roman"/>
          <w:i/>
          <w:iCs/>
          <w:sz w:val="24"/>
          <w:szCs w:val="24"/>
          <w:lang w:val="id-ID"/>
        </w:rPr>
        <w:t>d</w:t>
      </w:r>
      <w:r w:rsidR="00C27779" w:rsidRPr="004F6676">
        <w:rPr>
          <w:rFonts w:ascii="Times New Roman" w:hAnsi="Times New Roman" w:cs="Times New Roman"/>
          <w:i/>
          <w:iCs/>
          <w:sz w:val="24"/>
          <w:szCs w:val="24"/>
          <w:lang w:val="id-ID"/>
        </w:rPr>
        <w:t>an Manajemen</w:t>
      </w:r>
      <w:r w:rsidR="00C27779" w:rsidRPr="00735A53">
        <w:rPr>
          <w:rFonts w:ascii="Times New Roman" w:hAnsi="Times New Roman" w:cs="Times New Roman"/>
          <w:sz w:val="24"/>
          <w:szCs w:val="24"/>
          <w:lang w:val="id-ID"/>
        </w:rPr>
        <w:t xml:space="preserve"> Unmul. Vol 18 No 3.</w:t>
      </w:r>
    </w:p>
    <w:p w14:paraId="7DB9BE85" w14:textId="77777777" w:rsidR="00E84A9A" w:rsidRPr="00735A53" w:rsidRDefault="00E84A9A" w:rsidP="00E84A9A">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Gutosudarmo &amp; Sudita. 2016.  Perilaku Keorganisasian. Yogyakarta: BPFE-Yogyakarta.</w:t>
      </w:r>
    </w:p>
    <w:p w14:paraId="7E4754BD" w14:textId="0C719D98" w:rsidR="00312C54" w:rsidRPr="00735A53" w:rsidRDefault="00312C54" w:rsidP="00312C54">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Heinz Weihrich and Haroid Koontz</w:t>
      </w:r>
      <w:r w:rsidR="004F6676">
        <w:rPr>
          <w:rFonts w:ascii="Times New Roman" w:hAnsi="Times New Roman" w:cs="Times New Roman"/>
          <w:sz w:val="24"/>
          <w:szCs w:val="24"/>
          <w:lang w:val="id-ID"/>
        </w:rPr>
        <w:t>. 1993.</w:t>
      </w:r>
      <w:r w:rsidRPr="00735A53">
        <w:rPr>
          <w:rFonts w:ascii="Times New Roman" w:hAnsi="Times New Roman" w:cs="Times New Roman"/>
          <w:sz w:val="24"/>
          <w:szCs w:val="24"/>
          <w:lang w:val="id-ID"/>
        </w:rPr>
        <w:t xml:space="preserve"> </w:t>
      </w:r>
      <w:r w:rsidRPr="004F6676">
        <w:rPr>
          <w:rFonts w:ascii="Times New Roman" w:hAnsi="Times New Roman" w:cs="Times New Roman"/>
          <w:i/>
          <w:iCs/>
          <w:sz w:val="24"/>
          <w:szCs w:val="24"/>
          <w:lang w:val="id-ID"/>
        </w:rPr>
        <w:t>Management A.</w:t>
      </w:r>
      <w:r w:rsidR="004F6676" w:rsidRPr="004F6676">
        <w:rPr>
          <w:rFonts w:ascii="Times New Roman" w:hAnsi="Times New Roman" w:cs="Times New Roman"/>
          <w:i/>
          <w:iCs/>
          <w:sz w:val="24"/>
          <w:szCs w:val="24"/>
          <w:lang w:val="id-ID"/>
        </w:rPr>
        <w:t xml:space="preserve"> </w:t>
      </w:r>
      <w:r w:rsidRPr="004F6676">
        <w:rPr>
          <w:rFonts w:ascii="Times New Roman" w:hAnsi="Times New Roman" w:cs="Times New Roman"/>
          <w:i/>
          <w:iCs/>
          <w:sz w:val="24"/>
          <w:szCs w:val="24"/>
          <w:lang w:val="id-ID"/>
        </w:rPr>
        <w:t>Global Perspective</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Tent</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Edition</w:t>
      </w:r>
      <w:r w:rsidR="004F6676">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New York : McGraw-Hill, Inc.</w:t>
      </w:r>
    </w:p>
    <w:p w14:paraId="534023B6" w14:textId="1B04FE01" w:rsidR="00A61B4D" w:rsidRPr="00735A53" w:rsidRDefault="00A61B4D" w:rsidP="00A61B4D">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Irawan, N. 2017. </w:t>
      </w:r>
      <w:r w:rsidRPr="004F6676">
        <w:rPr>
          <w:rFonts w:ascii="Times New Roman" w:hAnsi="Times New Roman" w:cs="Times New Roman"/>
          <w:i/>
          <w:iCs/>
          <w:sz w:val="24"/>
          <w:szCs w:val="24"/>
          <w:lang w:val="id-ID"/>
        </w:rPr>
        <w:t>Tata Kelola Pemerintahan Desa Era UU Desa</w:t>
      </w:r>
      <w:r w:rsidRPr="00735A53">
        <w:rPr>
          <w:rFonts w:ascii="Times New Roman" w:hAnsi="Times New Roman" w:cs="Times New Roman"/>
          <w:sz w:val="24"/>
          <w:szCs w:val="24"/>
          <w:lang w:val="id-ID"/>
        </w:rPr>
        <w:t>. Jakarta : Yayasan Pustaka Obor Indonesia</w:t>
      </w:r>
    </w:p>
    <w:p w14:paraId="1B356560" w14:textId="26059DD8" w:rsidR="00A61B4D" w:rsidRPr="00735A53" w:rsidRDefault="00A61B4D" w:rsidP="00A61B4D">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Irfan Islamy</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1984. </w:t>
      </w:r>
      <w:r w:rsidRPr="004F6676">
        <w:rPr>
          <w:rFonts w:ascii="Times New Roman" w:hAnsi="Times New Roman" w:cs="Times New Roman"/>
          <w:i/>
          <w:iCs/>
          <w:sz w:val="24"/>
          <w:szCs w:val="24"/>
          <w:lang w:val="id-ID"/>
        </w:rPr>
        <w:t>Prinsip-Prinsip Pembuatan Kebijakan Negara</w:t>
      </w:r>
      <w:r w:rsidR="004F6676">
        <w:rPr>
          <w:rFonts w:ascii="Times New Roman" w:hAnsi="Times New Roman" w:cs="Times New Roman"/>
          <w:sz w:val="24"/>
          <w:szCs w:val="24"/>
          <w:lang w:val="id-ID"/>
        </w:rPr>
        <w:t xml:space="preserve">. Jakarta: </w:t>
      </w:r>
      <w:r w:rsidRPr="00735A53">
        <w:rPr>
          <w:rFonts w:ascii="Times New Roman" w:hAnsi="Times New Roman" w:cs="Times New Roman"/>
          <w:sz w:val="24"/>
          <w:szCs w:val="24"/>
          <w:lang w:val="id-ID"/>
        </w:rPr>
        <w:t xml:space="preserve"> Aksara Baru. </w:t>
      </w:r>
    </w:p>
    <w:p w14:paraId="54C1E6A0" w14:textId="62812323" w:rsidR="00083A70" w:rsidRPr="00735A53" w:rsidRDefault="00083A70" w:rsidP="00083A70">
      <w:pPr>
        <w:spacing w:before="240" w:after="0" w:line="240" w:lineRule="auto"/>
        <w:ind w:left="709" w:hanging="709"/>
        <w:jc w:val="both"/>
        <w:rPr>
          <w:rFonts w:ascii="Times New Roman" w:hAnsi="Times New Roman"/>
          <w:sz w:val="24"/>
          <w:szCs w:val="24"/>
          <w:lang w:val="id-ID"/>
        </w:rPr>
      </w:pPr>
      <w:r w:rsidRPr="00735A53">
        <w:rPr>
          <w:rFonts w:ascii="Times New Roman" w:hAnsi="Times New Roman"/>
          <w:sz w:val="24"/>
          <w:szCs w:val="24"/>
          <w:lang w:val="id-ID"/>
        </w:rPr>
        <w:t xml:space="preserve">Marnelly, T. Romi. </w:t>
      </w:r>
      <w:r w:rsidR="00EF0840">
        <w:rPr>
          <w:rFonts w:ascii="Times New Roman" w:hAnsi="Times New Roman"/>
          <w:sz w:val="24"/>
          <w:szCs w:val="24"/>
          <w:lang w:val="id-ID"/>
        </w:rPr>
        <w:t xml:space="preserve">2012. </w:t>
      </w:r>
      <w:r w:rsidRPr="00735A53">
        <w:rPr>
          <w:rFonts w:ascii="Times New Roman" w:hAnsi="Times New Roman"/>
          <w:sz w:val="24"/>
          <w:szCs w:val="24"/>
          <w:lang w:val="id-ID"/>
        </w:rPr>
        <w:t xml:space="preserve">CORPORATE SOCIAL RESPONSIBILITY (CSR): Tinjauan Teori dan </w:t>
      </w:r>
      <w:r w:rsidRPr="00735A53">
        <w:rPr>
          <w:rFonts w:ascii="Times New Roman" w:hAnsi="Times New Roman" w:cs="Times New Roman"/>
          <w:sz w:val="24"/>
          <w:szCs w:val="24"/>
          <w:lang w:val="id-ID"/>
        </w:rPr>
        <w:t xml:space="preserve">Praktek di Indonesia. Jurnal Aplikasi Bisnis. </w:t>
      </w:r>
      <w:hyperlink r:id="rId13" w:history="1">
        <w:r w:rsidRPr="00735A53">
          <w:rPr>
            <w:rStyle w:val="Hyperlink"/>
            <w:rFonts w:ascii="Times New Roman" w:hAnsi="Times New Roman" w:cs="Times New Roman"/>
            <w:sz w:val="24"/>
            <w:szCs w:val="24"/>
            <w:lang w:val="id-ID"/>
          </w:rPr>
          <w:t>https://jab.ejournal.unri.ac.id/index.php/JAB/article/viewFile/910/903</w:t>
        </w:r>
      </w:hyperlink>
      <w:r w:rsidRPr="00735A53">
        <w:rPr>
          <w:rFonts w:ascii="Times New Roman" w:hAnsi="Times New Roman" w:cs="Times New Roman"/>
          <w:sz w:val="24"/>
          <w:szCs w:val="24"/>
          <w:lang w:val="id-ID"/>
        </w:rPr>
        <w:t>.</w:t>
      </w:r>
      <w:r w:rsidRPr="00735A53">
        <w:rPr>
          <w:rFonts w:ascii="Times New Roman" w:hAnsi="Times New Roman"/>
          <w:sz w:val="24"/>
          <w:szCs w:val="24"/>
          <w:lang w:val="id-ID"/>
        </w:rPr>
        <w:t xml:space="preserve">   </w:t>
      </w:r>
    </w:p>
    <w:p w14:paraId="0B9C6A8E" w14:textId="0FF4F05C" w:rsidR="00083A70" w:rsidRPr="00735A53" w:rsidRDefault="00083A70" w:rsidP="00083A70">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Maschab, M. 2013. </w:t>
      </w:r>
      <w:r w:rsidRPr="004F6676">
        <w:rPr>
          <w:rFonts w:ascii="Times New Roman" w:hAnsi="Times New Roman" w:cs="Times New Roman"/>
          <w:i/>
          <w:iCs/>
          <w:sz w:val="24"/>
          <w:szCs w:val="24"/>
          <w:lang w:val="id-ID"/>
        </w:rPr>
        <w:t xml:space="preserve">Politik Pemerintahan Desa </w:t>
      </w:r>
      <w:r w:rsidR="004F6676" w:rsidRPr="004F6676">
        <w:rPr>
          <w:rFonts w:ascii="Times New Roman" w:hAnsi="Times New Roman" w:cs="Times New Roman"/>
          <w:i/>
          <w:iCs/>
          <w:sz w:val="24"/>
          <w:szCs w:val="24"/>
          <w:lang w:val="id-ID"/>
        </w:rPr>
        <w:t>d</w:t>
      </w:r>
      <w:r w:rsidRPr="004F6676">
        <w:rPr>
          <w:rFonts w:ascii="Times New Roman" w:hAnsi="Times New Roman" w:cs="Times New Roman"/>
          <w:i/>
          <w:iCs/>
          <w:sz w:val="24"/>
          <w:szCs w:val="24"/>
          <w:lang w:val="id-ID"/>
        </w:rPr>
        <w:t>i Indonesia</w:t>
      </w:r>
      <w:r w:rsidRPr="00735A53">
        <w:rPr>
          <w:rFonts w:ascii="Times New Roman" w:hAnsi="Times New Roman" w:cs="Times New Roman"/>
          <w:sz w:val="24"/>
          <w:szCs w:val="24"/>
          <w:lang w:val="id-ID"/>
        </w:rPr>
        <w:t>. Yogyakarta : PolGov.</w:t>
      </w:r>
    </w:p>
    <w:p w14:paraId="2DB958C0" w14:textId="08D5FACC" w:rsidR="00083A70" w:rsidRPr="00735A53" w:rsidRDefault="00083A70" w:rsidP="00083A70">
      <w:pPr>
        <w:spacing w:before="240" w:after="0" w:line="240" w:lineRule="auto"/>
        <w:ind w:left="709" w:hanging="709"/>
        <w:jc w:val="both"/>
        <w:rPr>
          <w:rFonts w:ascii="Times New Roman" w:hAnsi="Times New Roman"/>
          <w:sz w:val="24"/>
          <w:szCs w:val="24"/>
          <w:lang w:val="id-ID"/>
        </w:rPr>
      </w:pPr>
      <w:r w:rsidRPr="00735A53">
        <w:rPr>
          <w:rFonts w:ascii="Times New Roman" w:hAnsi="Times New Roman"/>
          <w:sz w:val="24"/>
          <w:szCs w:val="24"/>
          <w:lang w:val="id-ID"/>
        </w:rPr>
        <w:t>Murni, Sri, Jamal Amin, Nur Fitriyah.</w:t>
      </w:r>
      <w:r w:rsidRPr="00735A53">
        <w:rPr>
          <w:lang w:val="id-ID"/>
        </w:rPr>
        <w:t xml:space="preserve"> </w:t>
      </w:r>
      <w:r w:rsidR="004F6676">
        <w:rPr>
          <w:lang w:val="id-ID"/>
        </w:rPr>
        <w:t xml:space="preserve">2015. </w:t>
      </w:r>
      <w:r w:rsidRPr="00735A53">
        <w:rPr>
          <w:rFonts w:ascii="Times New Roman" w:hAnsi="Times New Roman"/>
          <w:sz w:val="24"/>
          <w:szCs w:val="24"/>
          <w:lang w:val="id-ID"/>
        </w:rPr>
        <w:t>Peranan Corporate Social Responsibility (CSR) Dalam Meningkatkan Pembangunan Masyarakat Desa Di Desa Lung Anai Kecamatan Loa Kulu.</w:t>
      </w:r>
      <w:r w:rsidRPr="00735A53">
        <w:rPr>
          <w:lang w:val="id-ID"/>
        </w:rPr>
        <w:t xml:space="preserve"> </w:t>
      </w:r>
      <w:r w:rsidR="004F6676">
        <w:rPr>
          <w:lang w:val="id-ID"/>
        </w:rPr>
        <w:t xml:space="preserve">Dalam </w:t>
      </w:r>
      <w:r w:rsidRPr="004F6676">
        <w:rPr>
          <w:rFonts w:ascii="Times New Roman" w:hAnsi="Times New Roman"/>
          <w:i/>
          <w:iCs/>
          <w:sz w:val="24"/>
          <w:szCs w:val="24"/>
          <w:lang w:val="id-ID"/>
        </w:rPr>
        <w:t>Jurnal Administrative Reform</w:t>
      </w:r>
      <w:r w:rsidRPr="00735A53">
        <w:rPr>
          <w:rFonts w:ascii="Times New Roman" w:hAnsi="Times New Roman"/>
          <w:sz w:val="24"/>
          <w:szCs w:val="24"/>
          <w:lang w:val="id-ID"/>
        </w:rPr>
        <w:t>, Vol.3 No.1,</w:t>
      </w:r>
      <w:r w:rsidR="004F6676">
        <w:rPr>
          <w:rFonts w:ascii="Times New Roman" w:hAnsi="Times New Roman"/>
          <w:sz w:val="24"/>
          <w:szCs w:val="24"/>
          <w:lang w:val="id-ID"/>
        </w:rPr>
        <w:t xml:space="preserve"> </w:t>
      </w:r>
      <w:r w:rsidRPr="00735A53">
        <w:rPr>
          <w:rFonts w:ascii="Times New Roman" w:hAnsi="Times New Roman"/>
          <w:sz w:val="24"/>
          <w:szCs w:val="24"/>
          <w:lang w:val="id-ID"/>
        </w:rPr>
        <w:t>Januari-Maret 2015.</w:t>
      </w:r>
    </w:p>
    <w:p w14:paraId="00F196AC" w14:textId="446AA4B8" w:rsidR="005552C6" w:rsidRPr="00735A53" w:rsidRDefault="005552C6" w:rsidP="00312C54">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Noeng Muhadjir</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w:t>
      </w:r>
      <w:r w:rsidR="00A52B7D" w:rsidRPr="00735A53">
        <w:rPr>
          <w:rFonts w:ascii="Times New Roman" w:hAnsi="Times New Roman" w:cs="Times New Roman"/>
          <w:sz w:val="24"/>
          <w:szCs w:val="24"/>
          <w:lang w:val="id-ID"/>
        </w:rPr>
        <w:t>2000</w:t>
      </w:r>
      <w:r w:rsidR="004F6676">
        <w:rPr>
          <w:rFonts w:ascii="Times New Roman" w:hAnsi="Times New Roman" w:cs="Times New Roman"/>
          <w:sz w:val="24"/>
          <w:szCs w:val="24"/>
          <w:lang w:val="id-ID"/>
        </w:rPr>
        <w:t>.</w:t>
      </w:r>
      <w:r w:rsidR="00A52B7D" w:rsidRPr="00735A53">
        <w:rPr>
          <w:rFonts w:ascii="Times New Roman" w:hAnsi="Times New Roman" w:cs="Times New Roman"/>
          <w:sz w:val="24"/>
          <w:szCs w:val="24"/>
          <w:lang w:val="id-ID"/>
        </w:rPr>
        <w:t xml:space="preserve"> </w:t>
      </w:r>
      <w:r w:rsidRPr="004F6676">
        <w:rPr>
          <w:rFonts w:ascii="Times New Roman" w:hAnsi="Times New Roman" w:cs="Times New Roman"/>
          <w:i/>
          <w:iCs/>
          <w:sz w:val="24"/>
          <w:szCs w:val="24"/>
          <w:lang w:val="id-ID"/>
        </w:rPr>
        <w:t>Ilmu pendidikan dan Perubahan Sosial. Teori Pendidikan Pelaku Sosial Kreatif</w:t>
      </w:r>
      <w:r w:rsidRPr="00735A53">
        <w:rPr>
          <w:rFonts w:ascii="Times New Roman" w:hAnsi="Times New Roman" w:cs="Times New Roman"/>
          <w:sz w:val="24"/>
          <w:szCs w:val="24"/>
          <w:lang w:val="id-ID"/>
        </w:rPr>
        <w:t>. Yogyakarta : Raka Sarasin,</w:t>
      </w:r>
    </w:p>
    <w:p w14:paraId="5537F553" w14:textId="650D42D1" w:rsidR="00C27779" w:rsidRPr="00735A53" w:rsidRDefault="00C27779" w:rsidP="00C27779">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Pranoto, Asa Ria, Dede Yusuf.</w:t>
      </w:r>
      <w:r w:rsidR="004F6676">
        <w:rPr>
          <w:rFonts w:ascii="Times New Roman" w:hAnsi="Times New Roman" w:cs="Times New Roman"/>
          <w:sz w:val="24"/>
          <w:szCs w:val="24"/>
          <w:lang w:val="id-ID"/>
        </w:rPr>
        <w:t xml:space="preserve"> </w:t>
      </w:r>
      <w:r w:rsidRPr="00735A53">
        <w:rPr>
          <w:rFonts w:ascii="Times New Roman" w:hAnsi="Times New Roman" w:cs="Times New Roman"/>
          <w:sz w:val="24"/>
          <w:szCs w:val="24"/>
          <w:lang w:val="id-ID"/>
        </w:rPr>
        <w:t>2014.</w:t>
      </w:r>
      <w:r w:rsidRPr="00735A53">
        <w:rPr>
          <w:lang w:val="id-ID"/>
        </w:rPr>
        <w:t xml:space="preserve"> </w:t>
      </w:r>
      <w:r w:rsidRPr="00735A53">
        <w:rPr>
          <w:rFonts w:ascii="Times New Roman" w:hAnsi="Times New Roman" w:cs="Times New Roman"/>
          <w:sz w:val="24"/>
          <w:szCs w:val="24"/>
          <w:lang w:val="id-ID"/>
        </w:rPr>
        <w:t xml:space="preserve">Program CSR Berbasis Pemberdayaan Masyarakat Menuju Kemandirian Ekonomi Pasca Tambang di Desa Sarĳaya. </w:t>
      </w:r>
      <w:r w:rsidR="004F6676">
        <w:rPr>
          <w:rFonts w:ascii="Times New Roman" w:hAnsi="Times New Roman" w:cs="Times New Roman"/>
          <w:sz w:val="24"/>
          <w:szCs w:val="24"/>
          <w:lang w:val="id-ID"/>
        </w:rPr>
        <w:t xml:space="preserve">Dalam </w:t>
      </w:r>
      <w:r w:rsidRPr="004F6676">
        <w:rPr>
          <w:rFonts w:ascii="Times New Roman" w:hAnsi="Times New Roman" w:cs="Times New Roman"/>
          <w:i/>
          <w:iCs/>
          <w:sz w:val="24"/>
          <w:szCs w:val="24"/>
          <w:lang w:val="id-ID"/>
        </w:rPr>
        <w:t>Jurnal Ilmu Sosial dan Ilmu Politik</w:t>
      </w:r>
      <w:r w:rsidRPr="00735A53">
        <w:rPr>
          <w:rFonts w:ascii="Times New Roman" w:hAnsi="Times New Roman" w:cs="Times New Roman"/>
          <w:sz w:val="24"/>
          <w:szCs w:val="24"/>
          <w:lang w:val="id-ID"/>
        </w:rPr>
        <w:t xml:space="preserve"> UGM. Vol. 18 No. 1.</w:t>
      </w:r>
    </w:p>
    <w:p w14:paraId="0BD39C83" w14:textId="01323B78" w:rsidR="00E46FD5" w:rsidRPr="00735A53" w:rsidRDefault="00E46FD5" w:rsidP="00C27779">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lastRenderedPageBreak/>
        <w:t xml:space="preserve">Persada </w:t>
      </w:r>
      <w:r w:rsidR="004F6676">
        <w:rPr>
          <w:rFonts w:ascii="Times New Roman" w:hAnsi="Times New Roman" w:cs="Times New Roman"/>
          <w:sz w:val="24"/>
          <w:szCs w:val="24"/>
          <w:lang w:val="id-ID"/>
        </w:rPr>
        <w:t>N</w:t>
      </w:r>
      <w:r w:rsidRPr="00735A53">
        <w:rPr>
          <w:rFonts w:ascii="Times New Roman" w:hAnsi="Times New Roman" w:cs="Times New Roman"/>
          <w:sz w:val="24"/>
          <w:szCs w:val="24"/>
          <w:lang w:val="id-ID"/>
        </w:rPr>
        <w:t xml:space="preserve">istrasi Kumorotomo, Wahyudi. 1999. </w:t>
      </w:r>
      <w:r w:rsidRPr="004F6676">
        <w:rPr>
          <w:rFonts w:ascii="Times New Roman" w:hAnsi="Times New Roman" w:cs="Times New Roman"/>
          <w:i/>
          <w:iCs/>
          <w:sz w:val="24"/>
          <w:szCs w:val="24"/>
          <w:lang w:val="id-ID"/>
        </w:rPr>
        <w:t>Etika Admi</w:t>
      </w:r>
      <w:r w:rsidR="004F6676" w:rsidRPr="004F6676">
        <w:rPr>
          <w:rFonts w:ascii="Times New Roman" w:hAnsi="Times New Roman" w:cs="Times New Roman"/>
          <w:i/>
          <w:iCs/>
          <w:sz w:val="24"/>
          <w:szCs w:val="24"/>
          <w:lang w:val="id-ID"/>
        </w:rPr>
        <w:t>n</w:t>
      </w:r>
      <w:r w:rsidRPr="004F6676">
        <w:rPr>
          <w:rFonts w:ascii="Times New Roman" w:hAnsi="Times New Roman" w:cs="Times New Roman"/>
          <w:i/>
          <w:iCs/>
          <w:sz w:val="24"/>
          <w:szCs w:val="24"/>
          <w:lang w:val="id-ID"/>
        </w:rPr>
        <w:t>egara</w:t>
      </w:r>
      <w:r w:rsidRPr="00735A53">
        <w:rPr>
          <w:rFonts w:ascii="Times New Roman" w:hAnsi="Times New Roman" w:cs="Times New Roman"/>
          <w:sz w:val="24"/>
          <w:szCs w:val="24"/>
          <w:lang w:val="id-ID"/>
        </w:rPr>
        <w:t>. Jakarta: PT Raja Grafindo.</w:t>
      </w:r>
    </w:p>
    <w:p w14:paraId="6152BF06" w14:textId="3611A232" w:rsidR="00083A70" w:rsidRPr="00735A53" w:rsidRDefault="00083A70" w:rsidP="00083A70">
      <w:pPr>
        <w:spacing w:before="240" w:after="0" w:line="240" w:lineRule="auto"/>
        <w:ind w:left="709" w:hanging="709"/>
        <w:jc w:val="both"/>
        <w:rPr>
          <w:rFonts w:ascii="Times New Roman" w:hAnsi="Times New Roman" w:cs="Times New Roman"/>
          <w:sz w:val="24"/>
          <w:szCs w:val="24"/>
          <w:shd w:val="clear" w:color="auto" w:fill="FFFFFF"/>
          <w:lang w:val="id-ID"/>
        </w:rPr>
      </w:pPr>
      <w:r w:rsidRPr="00735A53">
        <w:rPr>
          <w:rFonts w:ascii="Times New Roman" w:hAnsi="Times New Roman" w:cs="Times New Roman"/>
          <w:sz w:val="24"/>
          <w:szCs w:val="24"/>
          <w:shd w:val="clear" w:color="auto" w:fill="FFFFFF"/>
          <w:lang w:val="id-ID"/>
        </w:rPr>
        <w:t>Robiyah, Siti Iskha.</w:t>
      </w:r>
      <w:r w:rsidR="00561E9D">
        <w:rPr>
          <w:rFonts w:ascii="Times New Roman" w:hAnsi="Times New Roman" w:cs="Times New Roman"/>
          <w:sz w:val="24"/>
          <w:szCs w:val="24"/>
          <w:shd w:val="clear" w:color="auto" w:fill="FFFFFF"/>
          <w:lang w:val="id-ID"/>
        </w:rPr>
        <w:t xml:space="preserve"> 2016.</w:t>
      </w:r>
      <w:r w:rsidRPr="00735A53">
        <w:rPr>
          <w:rFonts w:ascii="Times New Roman" w:hAnsi="Times New Roman" w:cs="Times New Roman"/>
          <w:sz w:val="24"/>
          <w:szCs w:val="24"/>
          <w:shd w:val="clear" w:color="auto" w:fill="FFFFFF"/>
          <w:lang w:val="id-ID"/>
        </w:rPr>
        <w:t xml:space="preserve"> Implementasi Program CSR Rintisan Biogas Sebagai Usaha Menuju Desa Mandiri Energi</w:t>
      </w:r>
      <w:r w:rsidR="004F6676">
        <w:rPr>
          <w:rFonts w:ascii="Times New Roman" w:hAnsi="Times New Roman" w:cs="Times New Roman"/>
          <w:sz w:val="24"/>
          <w:szCs w:val="24"/>
          <w:shd w:val="clear" w:color="auto" w:fill="FFFFFF"/>
          <w:lang w:val="id-ID"/>
        </w:rPr>
        <w:t xml:space="preserve">: </w:t>
      </w:r>
      <w:r w:rsidRPr="00735A53">
        <w:rPr>
          <w:rFonts w:ascii="Times New Roman" w:hAnsi="Times New Roman" w:cs="Times New Roman"/>
          <w:sz w:val="24"/>
          <w:szCs w:val="24"/>
          <w:shd w:val="clear" w:color="auto" w:fill="FFFFFF"/>
          <w:lang w:val="id-ID"/>
        </w:rPr>
        <w:t xml:space="preserve">Studi di Desa Gayam Kecamatan Gayam Kabupaten Bojonegoro. Jurusan Administrasi Publik, Fakultas Ilmu Administrasi, Universitas Brawijaya, Malang. </w:t>
      </w:r>
      <w:hyperlink r:id="rId14" w:history="1">
        <w:r w:rsidRPr="00735A53">
          <w:rPr>
            <w:rStyle w:val="Hyperlink"/>
            <w:rFonts w:ascii="Times New Roman" w:hAnsi="Times New Roman" w:cs="Times New Roman"/>
            <w:sz w:val="24"/>
            <w:szCs w:val="24"/>
            <w:shd w:val="clear" w:color="auto" w:fill="FFFFFF"/>
            <w:lang w:val="id-ID"/>
          </w:rPr>
          <w:t>http://administrasipublik.studentjournal.ub.ac.id/index.php/jap/article/view/1129</w:t>
        </w:r>
      </w:hyperlink>
      <w:r w:rsidRPr="00735A53">
        <w:rPr>
          <w:rFonts w:ascii="Times New Roman" w:hAnsi="Times New Roman" w:cs="Times New Roman"/>
          <w:sz w:val="24"/>
          <w:szCs w:val="24"/>
          <w:shd w:val="clear" w:color="auto" w:fill="FFFFFF"/>
          <w:lang w:val="id-ID"/>
        </w:rPr>
        <w:t xml:space="preserve"> </w:t>
      </w:r>
    </w:p>
    <w:p w14:paraId="2B8332A6" w14:textId="0DABBEF5" w:rsidR="00083A70" w:rsidRPr="00735A53" w:rsidRDefault="00083A70" w:rsidP="00083A70">
      <w:pPr>
        <w:spacing w:before="240" w:after="0" w:line="240" w:lineRule="auto"/>
        <w:ind w:left="709" w:hanging="709"/>
        <w:jc w:val="both"/>
        <w:rPr>
          <w:rFonts w:ascii="Times New Roman" w:hAnsi="Times New Roman" w:cs="Times New Roman"/>
          <w:sz w:val="24"/>
          <w:szCs w:val="24"/>
          <w:lang w:val="id-ID" w:eastAsia="zh-CN"/>
        </w:rPr>
      </w:pPr>
      <w:r w:rsidRPr="00735A53">
        <w:rPr>
          <w:rFonts w:ascii="Times New Roman" w:hAnsi="Times New Roman" w:cs="Times New Roman"/>
          <w:sz w:val="24"/>
          <w:szCs w:val="24"/>
          <w:lang w:val="id-ID" w:eastAsia="zh-CN"/>
        </w:rPr>
        <w:t>Rusmini.</w:t>
      </w:r>
      <w:r w:rsidR="004F6676">
        <w:rPr>
          <w:rFonts w:ascii="Times New Roman" w:hAnsi="Times New Roman" w:cs="Times New Roman"/>
          <w:sz w:val="24"/>
          <w:szCs w:val="24"/>
          <w:lang w:val="id-ID" w:eastAsia="zh-CN"/>
        </w:rPr>
        <w:t xml:space="preserve"> 2020.</w:t>
      </w:r>
      <w:r w:rsidRPr="00735A53">
        <w:rPr>
          <w:rFonts w:ascii="Times New Roman" w:hAnsi="Times New Roman" w:cs="Times New Roman"/>
          <w:sz w:val="24"/>
          <w:szCs w:val="24"/>
          <w:lang w:val="id-ID" w:eastAsia="zh-CN"/>
        </w:rPr>
        <w:t xml:space="preserve"> </w:t>
      </w:r>
      <w:r w:rsidRPr="00735A53">
        <w:rPr>
          <w:rFonts w:ascii="Times New Roman" w:hAnsi="Times New Roman"/>
          <w:sz w:val="24"/>
          <w:szCs w:val="24"/>
          <w:lang w:val="id-ID"/>
        </w:rPr>
        <w:t>Pelaksanaan Program Kebijakan Desa Mandiri Dalam Meningkatkan Kesejahteraan Masyarakat Di Desa Nagrog Kecamatan Cicalengka Kabupaten Bandung Provinsi Jawa Barat.</w:t>
      </w:r>
      <w:r w:rsidRPr="00735A53">
        <w:rPr>
          <w:lang w:val="id-ID"/>
        </w:rPr>
        <w:t xml:space="preserve"> </w:t>
      </w:r>
      <w:r w:rsidRPr="00735A53">
        <w:rPr>
          <w:rFonts w:ascii="Times New Roman" w:hAnsi="Times New Roman"/>
          <w:sz w:val="24"/>
          <w:szCs w:val="24"/>
          <w:lang w:val="id-ID"/>
        </w:rPr>
        <w:t xml:space="preserve">Moderat: Jurnal Ilmiah Ilmu Pemerintahan Vol 6, No 3 (2020). </w:t>
      </w:r>
      <w:hyperlink r:id="rId15" w:history="1">
        <w:r w:rsidRPr="00735A53">
          <w:rPr>
            <w:rStyle w:val="Hyperlink"/>
            <w:rFonts w:ascii="Times New Roman" w:hAnsi="Times New Roman"/>
            <w:sz w:val="24"/>
            <w:szCs w:val="24"/>
            <w:lang w:val="id-ID"/>
          </w:rPr>
          <w:t>https://jurnal.unigal.ac.id/index.php/moderat/article/view/3997</w:t>
        </w:r>
      </w:hyperlink>
      <w:r w:rsidRPr="00735A53">
        <w:rPr>
          <w:rFonts w:ascii="Times New Roman" w:hAnsi="Times New Roman"/>
          <w:sz w:val="24"/>
          <w:szCs w:val="24"/>
          <w:lang w:val="id-ID"/>
        </w:rPr>
        <w:t xml:space="preserve">. </w:t>
      </w:r>
    </w:p>
    <w:p w14:paraId="07A6C8F7" w14:textId="10B7F871" w:rsidR="00A52B7D" w:rsidRPr="00735A53" w:rsidRDefault="00A52B7D" w:rsidP="00A52B7D">
      <w:pPr>
        <w:spacing w:before="240" w:after="0" w:line="240" w:lineRule="auto"/>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Sugiyono. 2007</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w:t>
      </w:r>
      <w:r w:rsidRPr="004F6676">
        <w:rPr>
          <w:rFonts w:ascii="Times New Roman" w:hAnsi="Times New Roman" w:cs="Times New Roman"/>
          <w:i/>
          <w:iCs/>
          <w:sz w:val="24"/>
          <w:szCs w:val="24"/>
          <w:lang w:val="id-ID"/>
        </w:rPr>
        <w:t>Memahami Penelitian Kualitatif</w:t>
      </w:r>
      <w:r w:rsidR="004F6676">
        <w:rPr>
          <w:rFonts w:ascii="Times New Roman" w:hAnsi="Times New Roman" w:cs="Times New Roman"/>
          <w:sz w:val="24"/>
          <w:szCs w:val="24"/>
          <w:lang w:val="id-ID"/>
        </w:rPr>
        <w:t xml:space="preserve">. Bandung: </w:t>
      </w:r>
      <w:r w:rsidRPr="00735A53">
        <w:rPr>
          <w:rFonts w:ascii="Times New Roman" w:hAnsi="Times New Roman" w:cs="Times New Roman"/>
          <w:sz w:val="24"/>
          <w:szCs w:val="24"/>
          <w:lang w:val="id-ID"/>
        </w:rPr>
        <w:t>Alfabeta</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w:t>
      </w:r>
    </w:p>
    <w:p w14:paraId="65BC1B41" w14:textId="77E3208C" w:rsidR="002C1C89" w:rsidRDefault="00B25FF2" w:rsidP="00B25FF2">
      <w:pPr>
        <w:spacing w:before="240"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Sumiyati dan Darsono. 2023. Pelaksnaan Good Governance dalam Pemerintahan Desa Socorejo Kecamatan Jenu Kabupaten Tuban. Dalam </w:t>
      </w:r>
      <w:r w:rsidRPr="002C1C89">
        <w:rPr>
          <w:rFonts w:ascii="Times New Roman" w:hAnsi="Times New Roman" w:cs="Times New Roman"/>
          <w:i/>
          <w:iCs/>
          <w:sz w:val="24"/>
          <w:szCs w:val="24"/>
          <w:lang w:val="id-ID"/>
        </w:rPr>
        <w:t>Juispol: Jurnal Ilmu Sosial dan Ilmu Politik</w:t>
      </w:r>
      <w:r>
        <w:rPr>
          <w:rFonts w:ascii="Times New Roman" w:hAnsi="Times New Roman" w:cs="Times New Roman"/>
          <w:sz w:val="24"/>
          <w:szCs w:val="24"/>
          <w:lang w:val="id-ID"/>
        </w:rPr>
        <w:t>. Vol. 3 No. 2, Desember</w:t>
      </w:r>
      <w:r w:rsidR="00C03F4B">
        <w:rPr>
          <w:rFonts w:ascii="Times New Roman" w:hAnsi="Times New Roman" w:cs="Times New Roman"/>
          <w:sz w:val="24"/>
          <w:szCs w:val="24"/>
          <w:lang w:val="id-ID"/>
        </w:rPr>
        <w:t>, hal. 46—63.</w:t>
      </w:r>
      <w:r w:rsidR="002C1C89">
        <w:rPr>
          <w:rFonts w:ascii="Times New Roman" w:hAnsi="Times New Roman" w:cs="Times New Roman"/>
          <w:sz w:val="24"/>
          <w:szCs w:val="24"/>
          <w:lang w:val="id-ID"/>
        </w:rPr>
        <w:t xml:space="preserve"> </w:t>
      </w:r>
      <w:hyperlink r:id="rId16" w:history="1">
        <w:r w:rsidR="002C1C89" w:rsidRPr="00B01D8E">
          <w:rPr>
            <w:rStyle w:val="Hyperlink"/>
            <w:rFonts w:ascii="Times New Roman" w:hAnsi="Times New Roman" w:cs="Times New Roman"/>
            <w:sz w:val="24"/>
            <w:szCs w:val="24"/>
            <w:lang w:val="id-ID"/>
          </w:rPr>
          <w:t>https://journal.uwks.ac.id/index.php/juispol/article/view/3485</w:t>
        </w:r>
      </w:hyperlink>
    </w:p>
    <w:p w14:paraId="44254B03" w14:textId="55312521" w:rsidR="00202F9E" w:rsidRPr="00735A53" w:rsidRDefault="00B25FF2" w:rsidP="00202F9E">
      <w:pPr>
        <w:spacing w:before="240" w:after="0" w:line="240" w:lineRule="auto"/>
        <w:ind w:left="993" w:hanging="993"/>
        <w:jc w:val="both"/>
        <w:rPr>
          <w:rFonts w:ascii="Times New Roman" w:hAnsi="Times New Roman" w:cs="Times New Roman"/>
          <w:sz w:val="24"/>
          <w:szCs w:val="24"/>
          <w:lang w:val="id-ID"/>
        </w:rPr>
      </w:pPr>
      <w:r w:rsidRPr="00B25FF2">
        <w:rPr>
          <w:rFonts w:ascii="Times New Roman" w:hAnsi="Times New Roman" w:cs="Times New Roman"/>
          <w:sz w:val="24"/>
          <w:szCs w:val="24"/>
          <w:lang w:val="en-US"/>
        </w:rPr>
        <w:t xml:space="preserve"> </w:t>
      </w:r>
      <w:r w:rsidR="00202F9E" w:rsidRPr="00735A53">
        <w:rPr>
          <w:rFonts w:ascii="Times New Roman" w:hAnsi="Times New Roman" w:cs="Times New Roman"/>
          <w:sz w:val="24"/>
          <w:szCs w:val="24"/>
          <w:lang w:val="id-ID"/>
        </w:rPr>
        <w:t xml:space="preserve">Tedjo, Pratiwi. 2019. Demokrasi, Kebijakan Umum, Dan Keputusan Politik. </w:t>
      </w:r>
      <w:r w:rsidR="004F6676">
        <w:rPr>
          <w:rFonts w:ascii="Times New Roman" w:hAnsi="Times New Roman" w:cs="Times New Roman"/>
          <w:sz w:val="24"/>
          <w:szCs w:val="24"/>
          <w:lang w:val="id-ID"/>
        </w:rPr>
        <w:t xml:space="preserve">Dalam </w:t>
      </w:r>
      <w:r w:rsidR="00202F9E" w:rsidRPr="004F6676">
        <w:rPr>
          <w:rFonts w:ascii="Times New Roman" w:hAnsi="Times New Roman" w:cs="Times New Roman"/>
          <w:i/>
          <w:iCs/>
          <w:sz w:val="24"/>
          <w:szCs w:val="24"/>
          <w:lang w:val="id-ID"/>
        </w:rPr>
        <w:t>Jurnal Mimbar Administrasi</w:t>
      </w:r>
      <w:r w:rsidR="00202F9E" w:rsidRPr="00735A53">
        <w:rPr>
          <w:rFonts w:ascii="Times New Roman" w:hAnsi="Times New Roman" w:cs="Times New Roman"/>
          <w:sz w:val="24"/>
          <w:szCs w:val="24"/>
          <w:lang w:val="id-ID"/>
        </w:rPr>
        <w:t xml:space="preserve"> FISIP Universitas 17 Agustus 1945 Semarang Vol. 15 No. 9.</w:t>
      </w:r>
    </w:p>
    <w:p w14:paraId="390324C3" w14:textId="77777777" w:rsidR="00A52B7D" w:rsidRPr="00735A53" w:rsidRDefault="00A52B7D" w:rsidP="00A52B7D">
      <w:pPr>
        <w:spacing w:before="240" w:after="0" w:line="240" w:lineRule="auto"/>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Undang-undang Nomor 6 Tahun 2014 Tentang Desa</w:t>
      </w:r>
    </w:p>
    <w:p w14:paraId="5FA7C7A1" w14:textId="662023BC" w:rsidR="00A52B7D" w:rsidRPr="00735A53" w:rsidRDefault="00A52B7D" w:rsidP="00E46FD5">
      <w:pPr>
        <w:spacing w:before="240" w:after="0" w:line="240" w:lineRule="auto"/>
        <w:ind w:left="993" w:hanging="993"/>
        <w:jc w:val="both"/>
        <w:rPr>
          <w:rFonts w:ascii="Times New Roman" w:hAnsi="Times New Roman" w:cs="Times New Roman"/>
          <w:sz w:val="24"/>
          <w:szCs w:val="24"/>
          <w:lang w:val="id-ID"/>
        </w:rPr>
      </w:pPr>
      <w:r w:rsidRPr="00735A53">
        <w:rPr>
          <w:rFonts w:ascii="Times New Roman" w:hAnsi="Times New Roman" w:cs="Times New Roman"/>
          <w:sz w:val="24"/>
          <w:szCs w:val="24"/>
          <w:lang w:val="id-ID"/>
        </w:rPr>
        <w:t xml:space="preserve">Winarno, </w:t>
      </w:r>
      <w:r w:rsidR="004F6676">
        <w:rPr>
          <w:rFonts w:ascii="Times New Roman" w:hAnsi="Times New Roman" w:cs="Times New Roman"/>
          <w:sz w:val="24"/>
          <w:szCs w:val="24"/>
          <w:lang w:val="id-ID"/>
        </w:rPr>
        <w:t>B</w:t>
      </w:r>
      <w:r w:rsidRPr="00735A53">
        <w:rPr>
          <w:rFonts w:ascii="Times New Roman" w:hAnsi="Times New Roman" w:cs="Times New Roman"/>
          <w:sz w:val="24"/>
          <w:szCs w:val="24"/>
          <w:lang w:val="id-ID"/>
        </w:rPr>
        <w:t>udi</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2008</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w:t>
      </w:r>
      <w:r w:rsidRPr="004F6676">
        <w:rPr>
          <w:rFonts w:ascii="Times New Roman" w:hAnsi="Times New Roman" w:cs="Times New Roman"/>
          <w:i/>
          <w:iCs/>
          <w:sz w:val="24"/>
          <w:szCs w:val="24"/>
          <w:lang w:val="id-ID"/>
        </w:rPr>
        <w:t>Kebijakan Publik Teori dan Proses</w:t>
      </w:r>
      <w:r w:rsidR="004F6676">
        <w:rPr>
          <w:rFonts w:ascii="Times New Roman" w:hAnsi="Times New Roman" w:cs="Times New Roman"/>
          <w:sz w:val="24"/>
          <w:szCs w:val="24"/>
          <w:lang w:val="id-ID"/>
        </w:rPr>
        <w:t>. Yogyakarta: M</w:t>
      </w:r>
      <w:r w:rsidRPr="00735A53">
        <w:rPr>
          <w:rFonts w:ascii="Times New Roman" w:hAnsi="Times New Roman" w:cs="Times New Roman"/>
          <w:sz w:val="24"/>
          <w:szCs w:val="24"/>
          <w:lang w:val="id-ID"/>
        </w:rPr>
        <w:t xml:space="preserve">edia </w:t>
      </w:r>
      <w:r w:rsidR="004F6676">
        <w:rPr>
          <w:rFonts w:ascii="Times New Roman" w:hAnsi="Times New Roman" w:cs="Times New Roman"/>
          <w:sz w:val="24"/>
          <w:szCs w:val="24"/>
          <w:lang w:val="id-ID"/>
        </w:rPr>
        <w:t>P</w:t>
      </w:r>
      <w:r w:rsidRPr="00735A53">
        <w:rPr>
          <w:rFonts w:ascii="Times New Roman" w:hAnsi="Times New Roman" w:cs="Times New Roman"/>
          <w:sz w:val="24"/>
          <w:szCs w:val="24"/>
          <w:lang w:val="id-ID"/>
        </w:rPr>
        <w:t>ressindo</w:t>
      </w:r>
      <w:r w:rsidR="004F6676">
        <w:rPr>
          <w:rFonts w:ascii="Times New Roman" w:hAnsi="Times New Roman" w:cs="Times New Roman"/>
          <w:sz w:val="24"/>
          <w:szCs w:val="24"/>
          <w:lang w:val="id-ID"/>
        </w:rPr>
        <w:t>.</w:t>
      </w:r>
      <w:r w:rsidRPr="00735A53">
        <w:rPr>
          <w:rFonts w:ascii="Times New Roman" w:hAnsi="Times New Roman" w:cs="Times New Roman"/>
          <w:sz w:val="24"/>
          <w:szCs w:val="24"/>
          <w:lang w:val="id-ID"/>
        </w:rPr>
        <w:t xml:space="preserve"> </w:t>
      </w:r>
    </w:p>
    <w:p w14:paraId="01C5AD23" w14:textId="77777777" w:rsidR="005C0430" w:rsidRPr="00735A53" w:rsidRDefault="005C0430" w:rsidP="008167FA">
      <w:pPr>
        <w:spacing w:line="480" w:lineRule="auto"/>
        <w:rPr>
          <w:lang w:val="id-ID"/>
        </w:rPr>
      </w:pPr>
    </w:p>
    <w:sectPr w:rsidR="005C0430" w:rsidRPr="00735A53" w:rsidSect="00260F27">
      <w:footerReference w:type="default" r:id="rId17"/>
      <w:pgSz w:w="11906" w:h="16838" w:code="9"/>
      <w:pgMar w:top="1728" w:right="1584" w:bottom="1584"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CE435" w14:textId="77777777" w:rsidR="00FB1B1A" w:rsidRDefault="00FB1B1A" w:rsidP="00B37BC2">
      <w:pPr>
        <w:spacing w:after="0" w:line="240" w:lineRule="auto"/>
      </w:pPr>
      <w:r>
        <w:separator/>
      </w:r>
    </w:p>
  </w:endnote>
  <w:endnote w:type="continuationSeparator" w:id="0">
    <w:p w14:paraId="52736DB4" w14:textId="77777777" w:rsidR="00FB1B1A" w:rsidRDefault="00FB1B1A" w:rsidP="00B3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303012"/>
      <w:docPartObj>
        <w:docPartGallery w:val="Page Numbers (Bottom of Page)"/>
        <w:docPartUnique/>
      </w:docPartObj>
    </w:sdtPr>
    <w:sdtEndPr>
      <w:rPr>
        <w:noProof/>
      </w:rPr>
    </w:sdtEndPr>
    <w:sdtContent>
      <w:p w14:paraId="6E7A700E" w14:textId="72158617" w:rsidR="00856E4D" w:rsidRDefault="00856E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599B30" w14:textId="77777777" w:rsidR="001D1883" w:rsidRDefault="001D18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DAB9" w14:textId="77777777" w:rsidR="00FB1B1A" w:rsidRDefault="00FB1B1A" w:rsidP="00B37BC2">
      <w:pPr>
        <w:spacing w:after="0" w:line="240" w:lineRule="auto"/>
      </w:pPr>
      <w:r>
        <w:separator/>
      </w:r>
    </w:p>
  </w:footnote>
  <w:footnote w:type="continuationSeparator" w:id="0">
    <w:p w14:paraId="74A8BAFC" w14:textId="77777777" w:rsidR="00FB1B1A" w:rsidRDefault="00FB1B1A" w:rsidP="00B37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117"/>
    <w:multiLevelType w:val="hybridMultilevel"/>
    <w:tmpl w:val="185E173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8A1A68"/>
    <w:multiLevelType w:val="multilevel"/>
    <w:tmpl w:val="068A1A6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5A0A11"/>
    <w:multiLevelType w:val="multilevel"/>
    <w:tmpl w:val="316EA162"/>
    <w:lvl w:ilvl="0">
      <w:start w:val="1"/>
      <w:numFmt w:val="decimal"/>
      <w:lvlText w:val="3.%1."/>
      <w:lvlJc w:val="left"/>
      <w:pPr>
        <w:ind w:left="720" w:hanging="360"/>
      </w:pPr>
      <w:rPr>
        <w:rFonts w:hint="default"/>
      </w:rPr>
    </w:lvl>
    <w:lvl w:ilvl="1">
      <w:start w:val="1"/>
      <w:numFmt w:val="decimal"/>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2B55A3"/>
    <w:multiLevelType w:val="multilevel"/>
    <w:tmpl w:val="46DCDF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A309C"/>
    <w:multiLevelType w:val="hybridMultilevel"/>
    <w:tmpl w:val="336AF6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7B03A9"/>
    <w:multiLevelType w:val="hybridMultilevel"/>
    <w:tmpl w:val="EE5AAA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A206AB"/>
    <w:multiLevelType w:val="multilevel"/>
    <w:tmpl w:val="1DA206AB"/>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06A43A3"/>
    <w:multiLevelType w:val="hybridMultilevel"/>
    <w:tmpl w:val="EDCC69D8"/>
    <w:lvl w:ilvl="0" w:tplc="0E9E4066">
      <w:start w:val="1"/>
      <w:numFmt w:val="upperLetter"/>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794BFE"/>
    <w:multiLevelType w:val="hybridMultilevel"/>
    <w:tmpl w:val="298C3A1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3D300D1"/>
    <w:multiLevelType w:val="multilevel"/>
    <w:tmpl w:val="23D300D1"/>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0" w15:restartNumberingAfterBreak="0">
    <w:nsid w:val="27617EED"/>
    <w:multiLevelType w:val="multilevel"/>
    <w:tmpl w:val="27617EE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6D10CC"/>
    <w:multiLevelType w:val="hybridMultilevel"/>
    <w:tmpl w:val="61380F6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9747636"/>
    <w:multiLevelType w:val="hybridMultilevel"/>
    <w:tmpl w:val="510CC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17162"/>
    <w:multiLevelType w:val="hybridMultilevel"/>
    <w:tmpl w:val="1B448764"/>
    <w:lvl w:ilvl="0" w:tplc="A6D23004">
      <w:start w:val="1"/>
      <w:numFmt w:val="bullet"/>
      <w:lvlText w:val=""/>
      <w:lvlJc w:val="left"/>
      <w:pPr>
        <w:tabs>
          <w:tab w:val="num" w:pos="720"/>
        </w:tabs>
        <w:ind w:left="720" w:hanging="360"/>
      </w:pPr>
      <w:rPr>
        <w:rFonts w:ascii="Wingdings" w:hAnsi="Wingdings" w:hint="default"/>
      </w:rPr>
    </w:lvl>
    <w:lvl w:ilvl="1" w:tplc="5E36D726" w:tentative="1">
      <w:start w:val="1"/>
      <w:numFmt w:val="bullet"/>
      <w:lvlText w:val=""/>
      <w:lvlJc w:val="left"/>
      <w:pPr>
        <w:tabs>
          <w:tab w:val="num" w:pos="1440"/>
        </w:tabs>
        <w:ind w:left="1440" w:hanging="360"/>
      </w:pPr>
      <w:rPr>
        <w:rFonts w:ascii="Wingdings" w:hAnsi="Wingdings" w:hint="default"/>
      </w:rPr>
    </w:lvl>
    <w:lvl w:ilvl="2" w:tplc="4B707676" w:tentative="1">
      <w:start w:val="1"/>
      <w:numFmt w:val="bullet"/>
      <w:lvlText w:val=""/>
      <w:lvlJc w:val="left"/>
      <w:pPr>
        <w:tabs>
          <w:tab w:val="num" w:pos="2160"/>
        </w:tabs>
        <w:ind w:left="2160" w:hanging="360"/>
      </w:pPr>
      <w:rPr>
        <w:rFonts w:ascii="Wingdings" w:hAnsi="Wingdings" w:hint="default"/>
      </w:rPr>
    </w:lvl>
    <w:lvl w:ilvl="3" w:tplc="2876B696" w:tentative="1">
      <w:start w:val="1"/>
      <w:numFmt w:val="bullet"/>
      <w:lvlText w:val=""/>
      <w:lvlJc w:val="left"/>
      <w:pPr>
        <w:tabs>
          <w:tab w:val="num" w:pos="2880"/>
        </w:tabs>
        <w:ind w:left="2880" w:hanging="360"/>
      </w:pPr>
      <w:rPr>
        <w:rFonts w:ascii="Wingdings" w:hAnsi="Wingdings" w:hint="default"/>
      </w:rPr>
    </w:lvl>
    <w:lvl w:ilvl="4" w:tplc="28DCCB60" w:tentative="1">
      <w:start w:val="1"/>
      <w:numFmt w:val="bullet"/>
      <w:lvlText w:val=""/>
      <w:lvlJc w:val="left"/>
      <w:pPr>
        <w:tabs>
          <w:tab w:val="num" w:pos="3600"/>
        </w:tabs>
        <w:ind w:left="3600" w:hanging="360"/>
      </w:pPr>
      <w:rPr>
        <w:rFonts w:ascii="Wingdings" w:hAnsi="Wingdings" w:hint="default"/>
      </w:rPr>
    </w:lvl>
    <w:lvl w:ilvl="5" w:tplc="C01EF1A6" w:tentative="1">
      <w:start w:val="1"/>
      <w:numFmt w:val="bullet"/>
      <w:lvlText w:val=""/>
      <w:lvlJc w:val="left"/>
      <w:pPr>
        <w:tabs>
          <w:tab w:val="num" w:pos="4320"/>
        </w:tabs>
        <w:ind w:left="4320" w:hanging="360"/>
      </w:pPr>
      <w:rPr>
        <w:rFonts w:ascii="Wingdings" w:hAnsi="Wingdings" w:hint="default"/>
      </w:rPr>
    </w:lvl>
    <w:lvl w:ilvl="6" w:tplc="100E2BBA" w:tentative="1">
      <w:start w:val="1"/>
      <w:numFmt w:val="bullet"/>
      <w:lvlText w:val=""/>
      <w:lvlJc w:val="left"/>
      <w:pPr>
        <w:tabs>
          <w:tab w:val="num" w:pos="5040"/>
        </w:tabs>
        <w:ind w:left="5040" w:hanging="360"/>
      </w:pPr>
      <w:rPr>
        <w:rFonts w:ascii="Wingdings" w:hAnsi="Wingdings" w:hint="default"/>
      </w:rPr>
    </w:lvl>
    <w:lvl w:ilvl="7" w:tplc="F130437A" w:tentative="1">
      <w:start w:val="1"/>
      <w:numFmt w:val="bullet"/>
      <w:lvlText w:val=""/>
      <w:lvlJc w:val="left"/>
      <w:pPr>
        <w:tabs>
          <w:tab w:val="num" w:pos="5760"/>
        </w:tabs>
        <w:ind w:left="5760" w:hanging="360"/>
      </w:pPr>
      <w:rPr>
        <w:rFonts w:ascii="Wingdings" w:hAnsi="Wingdings" w:hint="default"/>
      </w:rPr>
    </w:lvl>
    <w:lvl w:ilvl="8" w:tplc="1AA6A3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E73E7"/>
    <w:multiLevelType w:val="hybridMultilevel"/>
    <w:tmpl w:val="6B10B8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0A790D"/>
    <w:multiLevelType w:val="hybridMultilevel"/>
    <w:tmpl w:val="6E84355C"/>
    <w:lvl w:ilvl="0" w:tplc="A3A479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5D79E2"/>
    <w:multiLevelType w:val="multilevel"/>
    <w:tmpl w:val="315D79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786270"/>
    <w:multiLevelType w:val="hybridMultilevel"/>
    <w:tmpl w:val="821A8EFE"/>
    <w:lvl w:ilvl="0" w:tplc="4380E5BE">
      <w:start w:val="1"/>
      <w:numFmt w:val="lowerLetter"/>
      <w:lvlText w:val="%1."/>
      <w:lvlJc w:val="left"/>
      <w:pPr>
        <w:ind w:left="1516" w:hanging="361"/>
      </w:pPr>
      <w:rPr>
        <w:rFonts w:hint="default"/>
        <w:b/>
        <w:bCs/>
        <w:i/>
        <w:iCs/>
        <w:w w:val="100"/>
        <w:lang w:val="id" w:eastAsia="en-US" w:bidi="ar-SA"/>
      </w:rPr>
    </w:lvl>
    <w:lvl w:ilvl="1" w:tplc="5ED46D5C">
      <w:numFmt w:val="bullet"/>
      <w:lvlText w:val="•"/>
      <w:lvlJc w:val="left"/>
      <w:pPr>
        <w:ind w:left="2230" w:hanging="361"/>
      </w:pPr>
      <w:rPr>
        <w:rFonts w:hint="default"/>
        <w:lang w:val="id" w:eastAsia="en-US" w:bidi="ar-SA"/>
      </w:rPr>
    </w:lvl>
    <w:lvl w:ilvl="2" w:tplc="C510A962">
      <w:numFmt w:val="bullet"/>
      <w:lvlText w:val="•"/>
      <w:lvlJc w:val="left"/>
      <w:pPr>
        <w:ind w:left="2941" w:hanging="361"/>
      </w:pPr>
      <w:rPr>
        <w:rFonts w:hint="default"/>
        <w:lang w:val="id" w:eastAsia="en-US" w:bidi="ar-SA"/>
      </w:rPr>
    </w:lvl>
    <w:lvl w:ilvl="3" w:tplc="C0BA2DEE">
      <w:numFmt w:val="bullet"/>
      <w:lvlText w:val="•"/>
      <w:lvlJc w:val="left"/>
      <w:pPr>
        <w:ind w:left="3651" w:hanging="361"/>
      </w:pPr>
      <w:rPr>
        <w:rFonts w:hint="default"/>
        <w:lang w:val="id" w:eastAsia="en-US" w:bidi="ar-SA"/>
      </w:rPr>
    </w:lvl>
    <w:lvl w:ilvl="4" w:tplc="5792F4C6">
      <w:numFmt w:val="bullet"/>
      <w:lvlText w:val="•"/>
      <w:lvlJc w:val="left"/>
      <w:pPr>
        <w:ind w:left="4362" w:hanging="361"/>
      </w:pPr>
      <w:rPr>
        <w:rFonts w:hint="default"/>
        <w:lang w:val="id" w:eastAsia="en-US" w:bidi="ar-SA"/>
      </w:rPr>
    </w:lvl>
    <w:lvl w:ilvl="5" w:tplc="07BE8188">
      <w:numFmt w:val="bullet"/>
      <w:lvlText w:val="•"/>
      <w:lvlJc w:val="left"/>
      <w:pPr>
        <w:ind w:left="5072" w:hanging="361"/>
      </w:pPr>
      <w:rPr>
        <w:rFonts w:hint="default"/>
        <w:lang w:val="id" w:eastAsia="en-US" w:bidi="ar-SA"/>
      </w:rPr>
    </w:lvl>
    <w:lvl w:ilvl="6" w:tplc="CF207FB0">
      <w:numFmt w:val="bullet"/>
      <w:lvlText w:val="•"/>
      <w:lvlJc w:val="left"/>
      <w:pPr>
        <w:ind w:left="5783" w:hanging="361"/>
      </w:pPr>
      <w:rPr>
        <w:rFonts w:hint="default"/>
        <w:lang w:val="id" w:eastAsia="en-US" w:bidi="ar-SA"/>
      </w:rPr>
    </w:lvl>
    <w:lvl w:ilvl="7" w:tplc="F12E01F0">
      <w:numFmt w:val="bullet"/>
      <w:lvlText w:val="•"/>
      <w:lvlJc w:val="left"/>
      <w:pPr>
        <w:ind w:left="6493" w:hanging="361"/>
      </w:pPr>
      <w:rPr>
        <w:rFonts w:hint="default"/>
        <w:lang w:val="id" w:eastAsia="en-US" w:bidi="ar-SA"/>
      </w:rPr>
    </w:lvl>
    <w:lvl w:ilvl="8" w:tplc="D3C83F76">
      <w:numFmt w:val="bullet"/>
      <w:lvlText w:val="•"/>
      <w:lvlJc w:val="left"/>
      <w:pPr>
        <w:ind w:left="7204" w:hanging="361"/>
      </w:pPr>
      <w:rPr>
        <w:rFonts w:hint="default"/>
        <w:lang w:val="id" w:eastAsia="en-US" w:bidi="ar-SA"/>
      </w:rPr>
    </w:lvl>
  </w:abstractNum>
  <w:abstractNum w:abstractNumId="18" w15:restartNumberingAfterBreak="0">
    <w:nsid w:val="390820FF"/>
    <w:multiLevelType w:val="hybridMultilevel"/>
    <w:tmpl w:val="6B10B8E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408606EE"/>
    <w:multiLevelType w:val="multilevel"/>
    <w:tmpl w:val="40860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27945"/>
    <w:multiLevelType w:val="hybridMultilevel"/>
    <w:tmpl w:val="61380F6C"/>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45DD7ACA"/>
    <w:multiLevelType w:val="hybridMultilevel"/>
    <w:tmpl w:val="185C08AC"/>
    <w:lvl w:ilvl="0" w:tplc="EC86584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49BB5DC8"/>
    <w:multiLevelType w:val="multilevel"/>
    <w:tmpl w:val="49BB5DC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805D46"/>
    <w:multiLevelType w:val="multilevel"/>
    <w:tmpl w:val="4E805D4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5.%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DB044E"/>
    <w:multiLevelType w:val="multilevel"/>
    <w:tmpl w:val="58DB0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A312AC1"/>
    <w:multiLevelType w:val="multilevel"/>
    <w:tmpl w:val="6A312AC1"/>
    <w:lvl w:ilvl="0">
      <w:start w:val="1"/>
      <w:numFmt w:val="decimal"/>
      <w:lvlText w:val="2.%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6E10B8"/>
    <w:multiLevelType w:val="hybridMultilevel"/>
    <w:tmpl w:val="8CFC0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767E7"/>
    <w:multiLevelType w:val="hybridMultilevel"/>
    <w:tmpl w:val="B6F45388"/>
    <w:lvl w:ilvl="0" w:tplc="3809000F">
      <w:start w:val="1"/>
      <w:numFmt w:val="decimal"/>
      <w:lvlText w:val="%1."/>
      <w:lvlJc w:val="left"/>
      <w:pPr>
        <w:ind w:left="720" w:hanging="360"/>
      </w:pPr>
      <w:rPr>
        <w:rFonts w:hint="default"/>
      </w:rPr>
    </w:lvl>
    <w:lvl w:ilvl="1" w:tplc="0E902B0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4D319DA"/>
    <w:multiLevelType w:val="multilevel"/>
    <w:tmpl w:val="8312B8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5B85342"/>
    <w:multiLevelType w:val="multilevel"/>
    <w:tmpl w:val="75B853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80D50DD"/>
    <w:multiLevelType w:val="hybridMultilevel"/>
    <w:tmpl w:val="FE8C069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7C9B1555"/>
    <w:multiLevelType w:val="hybridMultilevel"/>
    <w:tmpl w:val="31E6D52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36899949">
    <w:abstractNumId w:val="14"/>
  </w:num>
  <w:num w:numId="2" w16cid:durableId="1099643695">
    <w:abstractNumId w:val="8"/>
  </w:num>
  <w:num w:numId="3" w16cid:durableId="2090224555">
    <w:abstractNumId w:val="28"/>
  </w:num>
  <w:num w:numId="4" w16cid:durableId="401757270">
    <w:abstractNumId w:val="1"/>
  </w:num>
  <w:num w:numId="5" w16cid:durableId="1319266157">
    <w:abstractNumId w:val="19"/>
  </w:num>
  <w:num w:numId="6" w16cid:durableId="1792892044">
    <w:abstractNumId w:val="9"/>
  </w:num>
  <w:num w:numId="7" w16cid:durableId="2093120546">
    <w:abstractNumId w:val="20"/>
  </w:num>
  <w:num w:numId="8" w16cid:durableId="850879492">
    <w:abstractNumId w:val="15"/>
  </w:num>
  <w:num w:numId="9" w16cid:durableId="1739010590">
    <w:abstractNumId w:val="27"/>
  </w:num>
  <w:num w:numId="10" w16cid:durableId="2130318557">
    <w:abstractNumId w:val="25"/>
  </w:num>
  <w:num w:numId="11" w16cid:durableId="1097364501">
    <w:abstractNumId w:val="10"/>
  </w:num>
  <w:num w:numId="12" w16cid:durableId="1282030562">
    <w:abstractNumId w:val="2"/>
  </w:num>
  <w:num w:numId="13" w16cid:durableId="932055482">
    <w:abstractNumId w:val="29"/>
  </w:num>
  <w:num w:numId="14" w16cid:durableId="616058955">
    <w:abstractNumId w:val="22"/>
  </w:num>
  <w:num w:numId="15" w16cid:durableId="466162658">
    <w:abstractNumId w:val="16"/>
  </w:num>
  <w:num w:numId="16" w16cid:durableId="741802291">
    <w:abstractNumId w:val="24"/>
  </w:num>
  <w:num w:numId="17" w16cid:durableId="1820880577">
    <w:abstractNumId w:val="6"/>
  </w:num>
  <w:num w:numId="18" w16cid:durableId="825249000">
    <w:abstractNumId w:val="17"/>
  </w:num>
  <w:num w:numId="19" w16cid:durableId="525213563">
    <w:abstractNumId w:val="4"/>
  </w:num>
  <w:num w:numId="20" w16cid:durableId="263612169">
    <w:abstractNumId w:val="11"/>
  </w:num>
  <w:num w:numId="21" w16cid:durableId="1627614669">
    <w:abstractNumId w:val="3"/>
  </w:num>
  <w:num w:numId="22" w16cid:durableId="274751900">
    <w:abstractNumId w:val="23"/>
  </w:num>
  <w:num w:numId="23" w16cid:durableId="681516972">
    <w:abstractNumId w:val="18"/>
  </w:num>
  <w:num w:numId="24" w16cid:durableId="1481337968">
    <w:abstractNumId w:val="5"/>
  </w:num>
  <w:num w:numId="25" w16cid:durableId="2086679735">
    <w:abstractNumId w:val="7"/>
  </w:num>
  <w:num w:numId="26" w16cid:durableId="645820894">
    <w:abstractNumId w:val="31"/>
  </w:num>
  <w:num w:numId="27" w16cid:durableId="387001001">
    <w:abstractNumId w:val="0"/>
  </w:num>
  <w:num w:numId="28" w16cid:durableId="684088471">
    <w:abstractNumId w:val="21"/>
  </w:num>
  <w:num w:numId="29" w16cid:durableId="1278639209">
    <w:abstractNumId w:val="30"/>
  </w:num>
  <w:num w:numId="30" w16cid:durableId="1262690275">
    <w:abstractNumId w:val="13"/>
  </w:num>
  <w:num w:numId="31" w16cid:durableId="1566136103">
    <w:abstractNumId w:val="12"/>
  </w:num>
  <w:num w:numId="32" w16cid:durableId="11531840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32"/>
    <w:rsid w:val="0000115E"/>
    <w:rsid w:val="00020858"/>
    <w:rsid w:val="00030728"/>
    <w:rsid w:val="000454FA"/>
    <w:rsid w:val="00074444"/>
    <w:rsid w:val="00083A70"/>
    <w:rsid w:val="00086ACE"/>
    <w:rsid w:val="00091890"/>
    <w:rsid w:val="000A131C"/>
    <w:rsid w:val="000A70D5"/>
    <w:rsid w:val="000B67B5"/>
    <w:rsid w:val="000C2778"/>
    <w:rsid w:val="000E6EFE"/>
    <w:rsid w:val="001131BA"/>
    <w:rsid w:val="001148F2"/>
    <w:rsid w:val="00124A8A"/>
    <w:rsid w:val="00132F27"/>
    <w:rsid w:val="0013463D"/>
    <w:rsid w:val="00165DDD"/>
    <w:rsid w:val="001B5570"/>
    <w:rsid w:val="001D1883"/>
    <w:rsid w:val="001F1B09"/>
    <w:rsid w:val="00202F9E"/>
    <w:rsid w:val="00204689"/>
    <w:rsid w:val="0021306A"/>
    <w:rsid w:val="002505ED"/>
    <w:rsid w:val="00254DD9"/>
    <w:rsid w:val="0025719F"/>
    <w:rsid w:val="002608AD"/>
    <w:rsid w:val="00260F27"/>
    <w:rsid w:val="00265495"/>
    <w:rsid w:val="00286F82"/>
    <w:rsid w:val="002C1C89"/>
    <w:rsid w:val="002D1122"/>
    <w:rsid w:val="002F2766"/>
    <w:rsid w:val="002F7432"/>
    <w:rsid w:val="003007A7"/>
    <w:rsid w:val="00302141"/>
    <w:rsid w:val="00312C54"/>
    <w:rsid w:val="00312F1D"/>
    <w:rsid w:val="00313282"/>
    <w:rsid w:val="003353F8"/>
    <w:rsid w:val="00336DA0"/>
    <w:rsid w:val="00347BD3"/>
    <w:rsid w:val="00353C48"/>
    <w:rsid w:val="00395F63"/>
    <w:rsid w:val="003A0851"/>
    <w:rsid w:val="003B71A0"/>
    <w:rsid w:val="003D0F90"/>
    <w:rsid w:val="003D1FFF"/>
    <w:rsid w:val="003D7314"/>
    <w:rsid w:val="003E06A5"/>
    <w:rsid w:val="003E3409"/>
    <w:rsid w:val="003E39A8"/>
    <w:rsid w:val="003E5418"/>
    <w:rsid w:val="003E7671"/>
    <w:rsid w:val="003F7B81"/>
    <w:rsid w:val="0041371F"/>
    <w:rsid w:val="004221B3"/>
    <w:rsid w:val="00434811"/>
    <w:rsid w:val="00435C5C"/>
    <w:rsid w:val="004744DB"/>
    <w:rsid w:val="00482AD6"/>
    <w:rsid w:val="00492CE1"/>
    <w:rsid w:val="004A2771"/>
    <w:rsid w:val="004C6675"/>
    <w:rsid w:val="004C72F9"/>
    <w:rsid w:val="004D526D"/>
    <w:rsid w:val="004E1428"/>
    <w:rsid w:val="004E59C4"/>
    <w:rsid w:val="004F5629"/>
    <w:rsid w:val="004F6676"/>
    <w:rsid w:val="00513DEF"/>
    <w:rsid w:val="0052412A"/>
    <w:rsid w:val="00524B42"/>
    <w:rsid w:val="00541EAD"/>
    <w:rsid w:val="00542DB3"/>
    <w:rsid w:val="0055157D"/>
    <w:rsid w:val="005552C6"/>
    <w:rsid w:val="00561E9D"/>
    <w:rsid w:val="00592025"/>
    <w:rsid w:val="005C0430"/>
    <w:rsid w:val="005E32B4"/>
    <w:rsid w:val="005E3D96"/>
    <w:rsid w:val="005F3FAF"/>
    <w:rsid w:val="005F49BC"/>
    <w:rsid w:val="0060393A"/>
    <w:rsid w:val="00605530"/>
    <w:rsid w:val="0062040A"/>
    <w:rsid w:val="006267B5"/>
    <w:rsid w:val="0063381D"/>
    <w:rsid w:val="00640EA9"/>
    <w:rsid w:val="00656FE7"/>
    <w:rsid w:val="006574E2"/>
    <w:rsid w:val="006675F2"/>
    <w:rsid w:val="006834D7"/>
    <w:rsid w:val="0068350E"/>
    <w:rsid w:val="00694560"/>
    <w:rsid w:val="006C724D"/>
    <w:rsid w:val="006D6C20"/>
    <w:rsid w:val="006F08B8"/>
    <w:rsid w:val="006F3581"/>
    <w:rsid w:val="00716FD9"/>
    <w:rsid w:val="00720D3F"/>
    <w:rsid w:val="00735A53"/>
    <w:rsid w:val="00736978"/>
    <w:rsid w:val="00741946"/>
    <w:rsid w:val="007449FB"/>
    <w:rsid w:val="007462B4"/>
    <w:rsid w:val="007B4BC8"/>
    <w:rsid w:val="007F2E6F"/>
    <w:rsid w:val="00811D89"/>
    <w:rsid w:val="008167FA"/>
    <w:rsid w:val="00825055"/>
    <w:rsid w:val="0084026C"/>
    <w:rsid w:val="00856E4D"/>
    <w:rsid w:val="008656FF"/>
    <w:rsid w:val="00871B1F"/>
    <w:rsid w:val="00893C6D"/>
    <w:rsid w:val="008A6701"/>
    <w:rsid w:val="008F1BBE"/>
    <w:rsid w:val="00935399"/>
    <w:rsid w:val="00937F42"/>
    <w:rsid w:val="00947AF6"/>
    <w:rsid w:val="00956F7F"/>
    <w:rsid w:val="009639E9"/>
    <w:rsid w:val="00971970"/>
    <w:rsid w:val="0099663E"/>
    <w:rsid w:val="00A216A0"/>
    <w:rsid w:val="00A26536"/>
    <w:rsid w:val="00A52B7D"/>
    <w:rsid w:val="00A60CDF"/>
    <w:rsid w:val="00A61B4D"/>
    <w:rsid w:val="00A67E4E"/>
    <w:rsid w:val="00A70A67"/>
    <w:rsid w:val="00AA6FFA"/>
    <w:rsid w:val="00AB360C"/>
    <w:rsid w:val="00AE711E"/>
    <w:rsid w:val="00B24006"/>
    <w:rsid w:val="00B25FF2"/>
    <w:rsid w:val="00B33FC3"/>
    <w:rsid w:val="00B37BC2"/>
    <w:rsid w:val="00B8343D"/>
    <w:rsid w:val="00B933CB"/>
    <w:rsid w:val="00B93A2F"/>
    <w:rsid w:val="00B93E87"/>
    <w:rsid w:val="00BA29F9"/>
    <w:rsid w:val="00BA718B"/>
    <w:rsid w:val="00BC69AD"/>
    <w:rsid w:val="00C03F4B"/>
    <w:rsid w:val="00C239D0"/>
    <w:rsid w:val="00C27779"/>
    <w:rsid w:val="00C3606B"/>
    <w:rsid w:val="00C36B7F"/>
    <w:rsid w:val="00C5441E"/>
    <w:rsid w:val="00C65C5B"/>
    <w:rsid w:val="00C805C3"/>
    <w:rsid w:val="00C8457E"/>
    <w:rsid w:val="00C87B8E"/>
    <w:rsid w:val="00C96718"/>
    <w:rsid w:val="00C97144"/>
    <w:rsid w:val="00CD349B"/>
    <w:rsid w:val="00CD5268"/>
    <w:rsid w:val="00CF006A"/>
    <w:rsid w:val="00CF5B13"/>
    <w:rsid w:val="00D22242"/>
    <w:rsid w:val="00D2533C"/>
    <w:rsid w:val="00D32A36"/>
    <w:rsid w:val="00D4205B"/>
    <w:rsid w:val="00D475D1"/>
    <w:rsid w:val="00D4773E"/>
    <w:rsid w:val="00D522FE"/>
    <w:rsid w:val="00D57A59"/>
    <w:rsid w:val="00D64969"/>
    <w:rsid w:val="00D75D44"/>
    <w:rsid w:val="00D82B1F"/>
    <w:rsid w:val="00D873EE"/>
    <w:rsid w:val="00D902C7"/>
    <w:rsid w:val="00D972A3"/>
    <w:rsid w:val="00DA2917"/>
    <w:rsid w:val="00DA3DD8"/>
    <w:rsid w:val="00DA65C9"/>
    <w:rsid w:val="00DE01BB"/>
    <w:rsid w:val="00DE37A4"/>
    <w:rsid w:val="00DE381C"/>
    <w:rsid w:val="00DF4A60"/>
    <w:rsid w:val="00DF5E8E"/>
    <w:rsid w:val="00E25601"/>
    <w:rsid w:val="00E27E07"/>
    <w:rsid w:val="00E30DD8"/>
    <w:rsid w:val="00E336F3"/>
    <w:rsid w:val="00E35B75"/>
    <w:rsid w:val="00E4678C"/>
    <w:rsid w:val="00E46FD5"/>
    <w:rsid w:val="00E764FF"/>
    <w:rsid w:val="00E77767"/>
    <w:rsid w:val="00E83706"/>
    <w:rsid w:val="00E84A9A"/>
    <w:rsid w:val="00E92AE2"/>
    <w:rsid w:val="00EA017C"/>
    <w:rsid w:val="00EF0840"/>
    <w:rsid w:val="00F004F0"/>
    <w:rsid w:val="00F277CF"/>
    <w:rsid w:val="00F408AC"/>
    <w:rsid w:val="00F42082"/>
    <w:rsid w:val="00F651FF"/>
    <w:rsid w:val="00F8083D"/>
    <w:rsid w:val="00F86223"/>
    <w:rsid w:val="00FB1B1A"/>
    <w:rsid w:val="00FC5574"/>
    <w:rsid w:val="00FD0389"/>
    <w:rsid w:val="00FD185A"/>
    <w:rsid w:val="00FD6322"/>
    <w:rsid w:val="00FD7331"/>
    <w:rsid w:val="00FD77FB"/>
    <w:rsid w:val="00FE5D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0571"/>
  <w15:chartTrackingRefBased/>
  <w15:docId w15:val="{8127FD2C-95AD-4BB1-AA4E-D50C5C6D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32"/>
  </w:style>
  <w:style w:type="paragraph" w:styleId="Heading1">
    <w:name w:val="heading 1"/>
    <w:basedOn w:val="Normal"/>
    <w:next w:val="Normal"/>
    <w:link w:val="Heading1Char"/>
    <w:uiPriority w:val="9"/>
    <w:qFormat/>
    <w:rsid w:val="00DE37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E37A4"/>
    <w:pPr>
      <w:widowControl w:val="0"/>
      <w:autoSpaceDE w:val="0"/>
      <w:autoSpaceDN w:val="0"/>
      <w:spacing w:after="0" w:line="240" w:lineRule="auto"/>
      <w:ind w:left="1516" w:hanging="361"/>
      <w:jc w:val="both"/>
      <w:outlineLvl w:val="1"/>
    </w:pPr>
    <w:rPr>
      <w:rFonts w:ascii="Times New Roman" w:eastAsia="Times New Roman" w:hAnsi="Times New Roman" w:cs="Times New Roman"/>
      <w:b/>
      <w:bCs/>
      <w:i/>
      <w:iCs/>
      <w:sz w:val="24"/>
      <w:szCs w:val="24"/>
      <w:lang w:val="id"/>
    </w:rPr>
  </w:style>
  <w:style w:type="paragraph" w:styleId="Heading3">
    <w:name w:val="heading 3"/>
    <w:basedOn w:val="Normal"/>
    <w:next w:val="Normal"/>
    <w:link w:val="Heading3Char"/>
    <w:uiPriority w:val="9"/>
    <w:semiHidden/>
    <w:unhideWhenUsed/>
    <w:qFormat/>
    <w:rsid w:val="00E84A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4A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7432"/>
    <w:pPr>
      <w:ind w:left="720"/>
      <w:contextualSpacing/>
    </w:pPr>
  </w:style>
  <w:style w:type="character" w:customStyle="1" w:styleId="ListParagraphChar">
    <w:name w:val="List Paragraph Char"/>
    <w:link w:val="ListParagraph"/>
    <w:uiPriority w:val="34"/>
    <w:qFormat/>
    <w:locked/>
    <w:rsid w:val="00DA3DD8"/>
  </w:style>
  <w:style w:type="paragraph" w:styleId="NormalWeb">
    <w:name w:val="Normal (Web)"/>
    <w:basedOn w:val="Normal"/>
    <w:uiPriority w:val="99"/>
    <w:semiHidden/>
    <w:unhideWhenUsed/>
    <w:rsid w:val="00956F7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956F7F"/>
    <w:rPr>
      <w:i/>
      <w:iCs/>
    </w:rPr>
  </w:style>
  <w:style w:type="paragraph" w:styleId="Header">
    <w:name w:val="header"/>
    <w:basedOn w:val="Normal"/>
    <w:link w:val="HeaderChar"/>
    <w:uiPriority w:val="99"/>
    <w:unhideWhenUsed/>
    <w:rsid w:val="00B37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BC2"/>
  </w:style>
  <w:style w:type="paragraph" w:styleId="Footer">
    <w:name w:val="footer"/>
    <w:basedOn w:val="Normal"/>
    <w:link w:val="FooterChar"/>
    <w:uiPriority w:val="99"/>
    <w:unhideWhenUsed/>
    <w:rsid w:val="00B37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BC2"/>
  </w:style>
  <w:style w:type="character" w:customStyle="1" w:styleId="Heading2Char">
    <w:name w:val="Heading 2 Char"/>
    <w:basedOn w:val="DefaultParagraphFont"/>
    <w:link w:val="Heading2"/>
    <w:uiPriority w:val="9"/>
    <w:rsid w:val="00DE37A4"/>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DE37A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E37A4"/>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DE3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A9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4A9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EA017C"/>
    <w:rPr>
      <w:color w:val="0000FF"/>
      <w:u w:val="single"/>
    </w:rPr>
  </w:style>
  <w:style w:type="character" w:styleId="UnresolvedMention">
    <w:name w:val="Unresolved Mention"/>
    <w:basedOn w:val="DefaultParagraphFont"/>
    <w:uiPriority w:val="99"/>
    <w:semiHidden/>
    <w:unhideWhenUsed/>
    <w:rsid w:val="00840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996">
      <w:bodyDiv w:val="1"/>
      <w:marLeft w:val="0"/>
      <w:marRight w:val="0"/>
      <w:marTop w:val="0"/>
      <w:marBottom w:val="0"/>
      <w:divBdr>
        <w:top w:val="none" w:sz="0" w:space="0" w:color="auto"/>
        <w:left w:val="none" w:sz="0" w:space="0" w:color="auto"/>
        <w:bottom w:val="none" w:sz="0" w:space="0" w:color="auto"/>
        <w:right w:val="none" w:sz="0" w:space="0" w:color="auto"/>
      </w:divBdr>
    </w:div>
    <w:div w:id="319816531">
      <w:bodyDiv w:val="1"/>
      <w:marLeft w:val="0"/>
      <w:marRight w:val="0"/>
      <w:marTop w:val="0"/>
      <w:marBottom w:val="0"/>
      <w:divBdr>
        <w:top w:val="none" w:sz="0" w:space="0" w:color="auto"/>
        <w:left w:val="none" w:sz="0" w:space="0" w:color="auto"/>
        <w:bottom w:val="none" w:sz="0" w:space="0" w:color="auto"/>
        <w:right w:val="none" w:sz="0" w:space="0" w:color="auto"/>
      </w:divBdr>
    </w:div>
    <w:div w:id="507060022">
      <w:bodyDiv w:val="1"/>
      <w:marLeft w:val="0"/>
      <w:marRight w:val="0"/>
      <w:marTop w:val="0"/>
      <w:marBottom w:val="0"/>
      <w:divBdr>
        <w:top w:val="none" w:sz="0" w:space="0" w:color="auto"/>
        <w:left w:val="none" w:sz="0" w:space="0" w:color="auto"/>
        <w:bottom w:val="none" w:sz="0" w:space="0" w:color="auto"/>
        <w:right w:val="none" w:sz="0" w:space="0" w:color="auto"/>
      </w:divBdr>
    </w:div>
    <w:div w:id="522015742">
      <w:bodyDiv w:val="1"/>
      <w:marLeft w:val="0"/>
      <w:marRight w:val="0"/>
      <w:marTop w:val="0"/>
      <w:marBottom w:val="0"/>
      <w:divBdr>
        <w:top w:val="none" w:sz="0" w:space="0" w:color="auto"/>
        <w:left w:val="none" w:sz="0" w:space="0" w:color="auto"/>
        <w:bottom w:val="none" w:sz="0" w:space="0" w:color="auto"/>
        <w:right w:val="none" w:sz="0" w:space="0" w:color="auto"/>
      </w:divBdr>
    </w:div>
    <w:div w:id="589630267">
      <w:bodyDiv w:val="1"/>
      <w:marLeft w:val="0"/>
      <w:marRight w:val="0"/>
      <w:marTop w:val="0"/>
      <w:marBottom w:val="0"/>
      <w:divBdr>
        <w:top w:val="none" w:sz="0" w:space="0" w:color="auto"/>
        <w:left w:val="none" w:sz="0" w:space="0" w:color="auto"/>
        <w:bottom w:val="none" w:sz="0" w:space="0" w:color="auto"/>
        <w:right w:val="none" w:sz="0" w:space="0" w:color="auto"/>
      </w:divBdr>
    </w:div>
    <w:div w:id="710568781">
      <w:bodyDiv w:val="1"/>
      <w:marLeft w:val="0"/>
      <w:marRight w:val="0"/>
      <w:marTop w:val="0"/>
      <w:marBottom w:val="0"/>
      <w:divBdr>
        <w:top w:val="none" w:sz="0" w:space="0" w:color="auto"/>
        <w:left w:val="none" w:sz="0" w:space="0" w:color="auto"/>
        <w:bottom w:val="none" w:sz="0" w:space="0" w:color="auto"/>
        <w:right w:val="none" w:sz="0" w:space="0" w:color="auto"/>
      </w:divBdr>
    </w:div>
    <w:div w:id="824930286">
      <w:bodyDiv w:val="1"/>
      <w:marLeft w:val="0"/>
      <w:marRight w:val="0"/>
      <w:marTop w:val="0"/>
      <w:marBottom w:val="0"/>
      <w:divBdr>
        <w:top w:val="none" w:sz="0" w:space="0" w:color="auto"/>
        <w:left w:val="none" w:sz="0" w:space="0" w:color="auto"/>
        <w:bottom w:val="none" w:sz="0" w:space="0" w:color="auto"/>
        <w:right w:val="none" w:sz="0" w:space="0" w:color="auto"/>
      </w:divBdr>
    </w:div>
    <w:div w:id="825560217">
      <w:bodyDiv w:val="1"/>
      <w:marLeft w:val="0"/>
      <w:marRight w:val="0"/>
      <w:marTop w:val="0"/>
      <w:marBottom w:val="0"/>
      <w:divBdr>
        <w:top w:val="none" w:sz="0" w:space="0" w:color="auto"/>
        <w:left w:val="none" w:sz="0" w:space="0" w:color="auto"/>
        <w:bottom w:val="none" w:sz="0" w:space="0" w:color="auto"/>
        <w:right w:val="none" w:sz="0" w:space="0" w:color="auto"/>
      </w:divBdr>
    </w:div>
    <w:div w:id="832179846">
      <w:bodyDiv w:val="1"/>
      <w:marLeft w:val="0"/>
      <w:marRight w:val="0"/>
      <w:marTop w:val="0"/>
      <w:marBottom w:val="0"/>
      <w:divBdr>
        <w:top w:val="none" w:sz="0" w:space="0" w:color="auto"/>
        <w:left w:val="none" w:sz="0" w:space="0" w:color="auto"/>
        <w:bottom w:val="none" w:sz="0" w:space="0" w:color="auto"/>
        <w:right w:val="none" w:sz="0" w:space="0" w:color="auto"/>
      </w:divBdr>
    </w:div>
    <w:div w:id="872616847">
      <w:bodyDiv w:val="1"/>
      <w:marLeft w:val="0"/>
      <w:marRight w:val="0"/>
      <w:marTop w:val="0"/>
      <w:marBottom w:val="0"/>
      <w:divBdr>
        <w:top w:val="none" w:sz="0" w:space="0" w:color="auto"/>
        <w:left w:val="none" w:sz="0" w:space="0" w:color="auto"/>
        <w:bottom w:val="none" w:sz="0" w:space="0" w:color="auto"/>
        <w:right w:val="none" w:sz="0" w:space="0" w:color="auto"/>
      </w:divBdr>
    </w:div>
    <w:div w:id="920062577">
      <w:bodyDiv w:val="1"/>
      <w:marLeft w:val="0"/>
      <w:marRight w:val="0"/>
      <w:marTop w:val="0"/>
      <w:marBottom w:val="0"/>
      <w:divBdr>
        <w:top w:val="none" w:sz="0" w:space="0" w:color="auto"/>
        <w:left w:val="none" w:sz="0" w:space="0" w:color="auto"/>
        <w:bottom w:val="none" w:sz="0" w:space="0" w:color="auto"/>
        <w:right w:val="none" w:sz="0" w:space="0" w:color="auto"/>
      </w:divBdr>
      <w:divsChild>
        <w:div w:id="214633204">
          <w:marLeft w:val="576"/>
          <w:marRight w:val="0"/>
          <w:marTop w:val="120"/>
          <w:marBottom w:val="0"/>
          <w:divBdr>
            <w:top w:val="none" w:sz="0" w:space="0" w:color="auto"/>
            <w:left w:val="none" w:sz="0" w:space="0" w:color="auto"/>
            <w:bottom w:val="none" w:sz="0" w:space="0" w:color="auto"/>
            <w:right w:val="none" w:sz="0" w:space="0" w:color="auto"/>
          </w:divBdr>
        </w:div>
      </w:divsChild>
    </w:div>
    <w:div w:id="956643540">
      <w:bodyDiv w:val="1"/>
      <w:marLeft w:val="0"/>
      <w:marRight w:val="0"/>
      <w:marTop w:val="0"/>
      <w:marBottom w:val="0"/>
      <w:divBdr>
        <w:top w:val="none" w:sz="0" w:space="0" w:color="auto"/>
        <w:left w:val="none" w:sz="0" w:space="0" w:color="auto"/>
        <w:bottom w:val="none" w:sz="0" w:space="0" w:color="auto"/>
        <w:right w:val="none" w:sz="0" w:space="0" w:color="auto"/>
      </w:divBdr>
    </w:div>
    <w:div w:id="1105342754">
      <w:bodyDiv w:val="1"/>
      <w:marLeft w:val="0"/>
      <w:marRight w:val="0"/>
      <w:marTop w:val="0"/>
      <w:marBottom w:val="0"/>
      <w:divBdr>
        <w:top w:val="none" w:sz="0" w:space="0" w:color="auto"/>
        <w:left w:val="none" w:sz="0" w:space="0" w:color="auto"/>
        <w:bottom w:val="none" w:sz="0" w:space="0" w:color="auto"/>
        <w:right w:val="none" w:sz="0" w:space="0" w:color="auto"/>
      </w:divBdr>
      <w:divsChild>
        <w:div w:id="2068382528">
          <w:marLeft w:val="0"/>
          <w:marRight w:val="0"/>
          <w:marTop w:val="0"/>
          <w:marBottom w:val="0"/>
          <w:divBdr>
            <w:top w:val="none" w:sz="0" w:space="0" w:color="auto"/>
            <w:left w:val="none" w:sz="0" w:space="0" w:color="auto"/>
            <w:bottom w:val="none" w:sz="0" w:space="0" w:color="auto"/>
            <w:right w:val="none" w:sz="0" w:space="0" w:color="auto"/>
          </w:divBdr>
        </w:div>
      </w:divsChild>
    </w:div>
    <w:div w:id="1107237959">
      <w:bodyDiv w:val="1"/>
      <w:marLeft w:val="0"/>
      <w:marRight w:val="0"/>
      <w:marTop w:val="0"/>
      <w:marBottom w:val="0"/>
      <w:divBdr>
        <w:top w:val="none" w:sz="0" w:space="0" w:color="auto"/>
        <w:left w:val="none" w:sz="0" w:space="0" w:color="auto"/>
        <w:bottom w:val="none" w:sz="0" w:space="0" w:color="auto"/>
        <w:right w:val="none" w:sz="0" w:space="0" w:color="auto"/>
      </w:divBdr>
    </w:div>
    <w:div w:id="1390109568">
      <w:bodyDiv w:val="1"/>
      <w:marLeft w:val="0"/>
      <w:marRight w:val="0"/>
      <w:marTop w:val="0"/>
      <w:marBottom w:val="0"/>
      <w:divBdr>
        <w:top w:val="none" w:sz="0" w:space="0" w:color="auto"/>
        <w:left w:val="none" w:sz="0" w:space="0" w:color="auto"/>
        <w:bottom w:val="none" w:sz="0" w:space="0" w:color="auto"/>
        <w:right w:val="none" w:sz="0" w:space="0" w:color="auto"/>
      </w:divBdr>
    </w:div>
    <w:div w:id="1481536392">
      <w:bodyDiv w:val="1"/>
      <w:marLeft w:val="0"/>
      <w:marRight w:val="0"/>
      <w:marTop w:val="0"/>
      <w:marBottom w:val="0"/>
      <w:divBdr>
        <w:top w:val="none" w:sz="0" w:space="0" w:color="auto"/>
        <w:left w:val="none" w:sz="0" w:space="0" w:color="auto"/>
        <w:bottom w:val="none" w:sz="0" w:space="0" w:color="auto"/>
        <w:right w:val="none" w:sz="0" w:space="0" w:color="auto"/>
      </w:divBdr>
    </w:div>
    <w:div w:id="191149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ab.ejournal.unri.ac.id/index.php/JAB/article/viewFile/910/9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rsono_fbs@uwks.ac.id" TargetMode="External"/><Relationship Id="rId12" Type="http://schemas.openxmlformats.org/officeDocument/2006/relationships/hyperlink" Target="https://comdev.pubmedia.id/index.php/comdev/article/view/1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journal.uwks.ac.id/index.php/juispol/article/view/34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id/books/about/PENGANTAR_BIROKRASI_INDONESIA.html?id=uUy1EAAAQBAJ&amp;redir_esc=y" TargetMode="External"/><Relationship Id="rId5" Type="http://schemas.openxmlformats.org/officeDocument/2006/relationships/footnotes" Target="footnotes.xml"/><Relationship Id="rId15" Type="http://schemas.openxmlformats.org/officeDocument/2006/relationships/hyperlink" Target="https://jurnal.unigal.ac.id/index.php/moderat/article/view/3997" TargetMode="External"/><Relationship Id="rId10" Type="http://schemas.openxmlformats.org/officeDocument/2006/relationships/hyperlink" Target="https://www.e-jurnal.com/2016/02/peranan-corporate-social-responsibili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unika.ac.id/index.php/jab/article/viewFile/3608/pdf" TargetMode="External"/><Relationship Id="rId14" Type="http://schemas.openxmlformats.org/officeDocument/2006/relationships/hyperlink" Target="http://administrasipublik.studentjournal.ub.ac.id/index.php/jap/article/view/1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1991</TotalTime>
  <Pages>21</Pages>
  <Words>6989</Words>
  <Characters>39838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DARSONO DARSONO</cp:lastModifiedBy>
  <cp:revision>31</cp:revision>
  <cp:lastPrinted>2023-09-19T03:33:00Z</cp:lastPrinted>
  <dcterms:created xsi:type="dcterms:W3CDTF">2024-01-11T16:18:00Z</dcterms:created>
  <dcterms:modified xsi:type="dcterms:W3CDTF">2024-05-14T01:43:00Z</dcterms:modified>
</cp:coreProperties>
</file>